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rect style="position:absolute;margin-left:0pt;margin-top:.000015pt;width:595.275pt;height:841.89pt;mso-position-horizontal-relative:page;mso-position-vertical-relative:page;z-index:-2523381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25097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6200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6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980352">
            <wp:simplePos x="0" y="0"/>
            <wp:positionH relativeFrom="page">
              <wp:posOffset>0</wp:posOffset>
            </wp:positionH>
            <wp:positionV relativeFrom="page">
              <wp:posOffset>10557002</wp:posOffset>
            </wp:positionV>
            <wp:extent cx="7559992" cy="1350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000001pt;margin-top:36.304016pt;width:595.3pt;height:22.6pt;mso-position-horizontal-relative:page;mso-position-vertical-relative:page;z-index:-252334080" coordorigin="0,726" coordsize="11906,452">
            <v:shape style="position:absolute;left:0;top:899;width:11906;height:2" coordorigin="0,900" coordsize="11906,0" path="m8128,900l11906,900m0,900l3777,900e" filled="false" stroked="true" strokeweight="1pt" strokecolor="#000000">
              <v:path arrowok="t"/>
              <v:stroke dashstyle="solid"/>
            </v:shape>
            <v:rect style="position:absolute;left:3777;top:726;width:4352;height:452" filled="true" fillcolor="#00000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26;width:11906;height:452" type="#_x0000_t202" filled="false" stroked="false">
              <v:textbox inset="0,0,0,0">
                <w:txbxContent>
                  <w:p>
                    <w:pPr>
                      <w:tabs>
                        <w:tab w:pos="1937" w:val="left" w:leader="none"/>
                      </w:tabs>
                      <w:spacing w:before="7"/>
                      <w:ind w:left="0" w:right="36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BF28"/>
                        <w:spacing w:val="12"/>
                        <w:position w:val="1"/>
                        <w:sz w:val="28"/>
                      </w:rPr>
                      <w:t>PRÉMIOVÉ</w:t>
                      <w:tab/>
                    </w:r>
                    <w:r>
                      <w:rPr>
                        <w:color w:val="FFBF28"/>
                        <w:spacing w:val="14"/>
                        <w:sz w:val="28"/>
                      </w:rPr>
                      <w:t>PRODUKTY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before="88"/>
        <w:ind w:left="2491" w:right="2351" w:firstLine="0"/>
        <w:jc w:val="center"/>
        <w:rPr>
          <w:rFonts w:ascii="Arial" w:hAnsi="Arial"/>
          <w:sz w:val="50"/>
        </w:rPr>
      </w:pPr>
      <w:r>
        <w:rPr/>
        <w:pict>
          <v:group style="position:absolute;margin-left:1.712972pt;margin-top:-115.359055pt;width:593.6pt;height:90.5pt;mso-position-horizontal-relative:page;mso-position-vertical-relative:paragraph;z-index:-252333056" coordorigin="34,-2307" coordsize="11872,1810">
            <v:shape style="position:absolute;left:34;top:-2308;width:11872;height:1733" type="#_x0000_t75" stroked="false">
              <v:imagedata r:id="rId8" o:title=""/>
            </v:shape>
            <v:shape style="position:absolute;left:2997;top:-2195;width:5680;height:1023" type="#_x0000_t75" stroked="false">
              <v:imagedata r:id="rId9" o:title=""/>
            </v:shape>
            <v:shape style="position:absolute;left:6272;top:-824;width:508;height:319" coordorigin="6273,-824" coordsize="508,319" path="m6671,-824l6639,-820,6609,-810,6583,-793,6563,-769,6546,-794,6523,-811,6494,-820,6461,-824,6435,-821,6408,-813,6381,-797,6358,-773,6357,-773,6357,-816,6273,-816,6273,-505,6363,-505,6363,-656,6365,-690,6374,-724,6394,-750,6430,-761,6460,-754,6475,-737,6481,-714,6482,-691,6482,-505,6572,-505,6572,-656,6574,-690,6583,-724,6603,-750,6639,-761,6669,-754,6684,-737,6690,-714,6690,-691,6690,-505,6780,-505,6780,-702,6775,-750,6758,-789,6724,-814,6671,-824xe" filled="true" fillcolor="#8b93a6" stroked="false">
              <v:path arrowok="t"/>
              <v:fill type="solid"/>
            </v:shape>
            <v:shape style="position:absolute;left:6259;top:-838;width:508;height:319" type="#_x0000_t75" stroked="false">
              <v:imagedata r:id="rId10" o:title=""/>
            </v:shape>
            <v:shape style="position:absolute;left:6848;top:-824;width:325;height:326" type="#_x0000_t75" stroked="false">
              <v:imagedata r:id="rId11" o:title=""/>
            </v:shape>
            <v:shape style="position:absolute;left:6835;top:-838;width:325;height:326" type="#_x0000_t75" stroked="false">
              <v:imagedata r:id="rId12" o:title=""/>
            </v:shape>
            <v:shape style="position:absolute;left:7221;top:-959;width:340;height:461" coordorigin="7222,-958" coordsize="340,461" path="m7367,-824l7299,-810,7255,-775,7230,-723,7222,-662,7230,-600,7255,-548,7299,-512,7367,-498,7397,-500,7426,-508,7451,-521,7473,-540,7561,-540,7561,-561,7392,-561,7355,-571,7332,-595,7319,-628,7316,-662,7319,-695,7331,-727,7354,-751,7390,-761,7561,-761,7561,-780,7470,-780,7449,-799,7425,-813,7398,-821,7367,-824xm7561,-540l7474,-540,7474,-505,7561,-505,7561,-540xm7561,-761l7390,-761,7427,-751,7452,-728,7466,-696,7471,-662,7467,-627,7454,-595,7429,-570,7392,-561,7561,-561,7561,-761xm7561,-958l7471,-958,7471,-780,7561,-780,7561,-958xe" filled="true" fillcolor="#8b93a6" stroked="false">
              <v:path arrowok="t"/>
              <v:fill type="solid"/>
            </v:shape>
            <v:shape style="position:absolute;left:7208;top:-972;width:340;height:461" type="#_x0000_t75" stroked="false">
              <v:imagedata r:id="rId13" o:title=""/>
            </v:shape>
            <v:rect style="position:absolute;left:7656;top:-951;width:90;height:78" filled="true" fillcolor="#8b93a6" stroked="false">
              <v:fill type="solid"/>
            </v:rect>
            <v:line style="position:absolute" from="7701,-816" to="7701,-505" stroked="true" strokeweight="4.496pt" strokecolor="#8b93a6">
              <v:stroke dashstyle="solid"/>
            </v:line>
            <v:shape style="position:absolute;left:7642;top:-964;width:90;height:446" type="#_x0000_t75" stroked="false">
              <v:imagedata r:id="rId14" o:title=""/>
            </v:shape>
            <v:shape style="position:absolute;left:7818;top:-824;width:261;height:326" type="#_x0000_t75" stroked="false">
              <v:imagedata r:id="rId15" o:title=""/>
            </v:shape>
            <v:shape style="position:absolute;left:7804;top:-838;width:261;height:326" type="#_x0000_t75" stroked="false">
              <v:imagedata r:id="rId16" o:title=""/>
            </v:shape>
            <v:shape style="position:absolute;left:8116;top:-824;width:313;height:326" type="#_x0000_t75" stroked="false">
              <v:imagedata r:id="rId17" o:title=""/>
            </v:shape>
            <v:shape style="position:absolute;left:8102;top:-838;width:313;height:326" type="#_x0000_t75" stroked="false">
              <v:imagedata r:id="rId18" o:title=""/>
            </v:shape>
            <v:rect style="position:absolute;left:8513;top:-959;width:90;height:453" filled="true" fillcolor="#8b93a6" stroked="false">
              <v:fill type="solid"/>
            </v:rect>
            <v:shape style="position:absolute;left:8500;top:-972;width:90;height:453" type="#_x0000_t75" stroked="false">
              <v:imagedata r:id="rId19" o:title=""/>
            </v:shape>
            <w10:wrap type="none"/>
          </v:group>
        </w:pict>
      </w:r>
      <w:r>
        <w:rPr>
          <w:rFonts w:ascii="Arial" w:hAnsi="Arial"/>
          <w:color w:val="FFFFFF"/>
          <w:sz w:val="50"/>
        </w:rPr>
        <w:t>Podpořte</w:t>
      </w:r>
    </w:p>
    <w:p>
      <w:pPr>
        <w:pStyle w:val="Title"/>
        <w:rPr>
          <w:rFonts w:ascii="Arial" w:hAnsi="Arial"/>
        </w:rPr>
      </w:pPr>
      <w:r>
        <w:rPr>
          <w:color w:val="FFBF28"/>
        </w:rPr>
        <w:t>ZDRAVÍ VAŠICH ZUB</w:t>
      </w:r>
      <w:r>
        <w:rPr>
          <w:rFonts w:ascii="Arial" w:hAnsi="Arial"/>
          <w:color w:val="FFBF28"/>
        </w:rPr>
        <w:t>Ů</w:t>
      </w:r>
    </w:p>
    <w:p>
      <w:pPr>
        <w:spacing w:before="16"/>
        <w:ind w:left="2694" w:right="2351" w:firstLine="0"/>
        <w:jc w:val="center"/>
        <w:rPr>
          <w:sz w:val="50"/>
        </w:rPr>
      </w:pPr>
      <w:r>
        <w:rPr>
          <w:color w:val="FFFFFF"/>
          <w:sz w:val="50"/>
        </w:rPr>
        <w:t>…p</w:t>
      </w:r>
      <w:r>
        <w:rPr>
          <w:rFonts w:ascii="Arial" w:hAnsi="Arial"/>
          <w:color w:val="FFFFFF"/>
          <w:sz w:val="50"/>
        </w:rPr>
        <w:t>řed i po operaci</w:t>
      </w:r>
      <w:r>
        <w:rPr>
          <w:color w:val="FFFFFF"/>
          <w:sz w:val="50"/>
        </w:rPr>
        <w:t>!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113.386002pt;margin-top:11.909562pt;width:391.2pt;height:295.25pt;mso-position-horizontal-relative:page;mso-position-vertical-relative:paragraph;z-index:-251658240;mso-wrap-distance-left:0;mso-wrap-distance-right:0" coordorigin="2268,238" coordsize="7824,5905">
            <v:shape style="position:absolute;left:2374;top:5433;width:7298;height:410" coordorigin="2375,5433" coordsize="7298,410" path="m6024,5433l5769,5434,5518,5435,5273,5438,5034,5441,4801,5445,4576,5450,4357,5456,4148,5463,3946,5470,3755,5478,3573,5487,3402,5496,3241,5506,3093,5516,2957,5527,2893,5533,2833,5539,2723,5551,2627,5563,2546,5576,2479,5589,2409,5610,2375,5638,2377,5645,2452,5680,2511,5694,2585,5707,2673,5719,2777,5731,2893,5743,2957,5749,3093,5760,3241,5770,3402,5780,3573,5790,3755,5798,3946,5806,4148,5814,4357,5820,4576,5826,4801,5831,5034,5835,5273,5838,5518,5841,5769,5842,6024,5843,6279,5842,6529,5841,6774,5838,7013,5835,7246,5831,7472,5826,7690,5820,7900,5814,8101,5806,8292,5798,8474,5790,8646,5780,8806,5770,8954,5760,9091,5749,9154,5743,9214,5737,9324,5725,9420,5713,9502,5700,9568,5687,9638,5666,9672,5638,9670,5631,9595,5596,9537,5583,9463,5570,9374,5557,9271,5545,9154,5533,9091,5527,8954,5516,8806,5506,8646,5496,8474,5487,8292,5478,8101,5470,7900,5463,7690,5456,7472,5450,7246,5445,7013,5441,6774,5438,6529,5435,6279,5434,6024,5433xe" filled="true" fillcolor="#ffffff" stroked="false">
              <v:path arrowok="t"/>
              <v:fill opacity="55705f" type="solid"/>
            </v:shape>
            <v:shape style="position:absolute;left:2267;top:238;width:7824;height:5905" type="#_x0000_t75" stroked="false">
              <v:imagedata r:id="rId20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0"/>
        </w:rPr>
      </w:pPr>
    </w:p>
    <w:p>
      <w:pPr>
        <w:pStyle w:val="Heading1"/>
        <w:spacing w:before="97"/>
        <w:ind w:left="1168" w:right="0"/>
        <w:jc w:val="left"/>
        <w:rPr>
          <w:i/>
        </w:rPr>
      </w:pPr>
      <w:r>
        <w:rPr>
          <w:i/>
          <w:color w:val="FFFFFF"/>
          <w:w w:val="105"/>
        </w:rPr>
        <w:t>Komplex před kostní chirurgií a Komplex po kostní chirurgii</w:t>
      </w:r>
    </w:p>
    <w:p>
      <w:pPr>
        <w:spacing w:before="247"/>
        <w:ind w:left="1168" w:right="0" w:firstLine="0"/>
        <w:jc w:val="left"/>
        <w:rPr>
          <w:rFonts w:ascii="Arial" w:hAnsi="Arial"/>
          <w:i/>
          <w:sz w:val="30"/>
        </w:rPr>
      </w:pPr>
      <w:r>
        <w:rPr/>
        <w:pict>
          <v:group style="position:absolute;margin-left:195.841003pt;margin-top:95.680817pt;width:45.05pt;height:40.6pt;mso-position-horizontal-relative:page;mso-position-vertical-relative:paragraph;z-index:-252332032" coordorigin="3917,1914" coordsize="901,812">
            <v:rect style="position:absolute;left:3916;top:1913;width:901;height:812" filled="true" fillcolor="#ffffff" stroked="false">
              <v:fill type="solid"/>
            </v:rect>
            <v:shape style="position:absolute;left:3964;top:1986;width:808;height:685" coordorigin="3965,1986" coordsize="808,685" path="m4525,2215l4491,2179,4449,2152,4443,2151,4400,2137,4348,2136,4297,2148,4253,2173,4217,2207,4191,2250,4209,2248,4215,2237,4222,2226,4230,2216,4254,2191,4282,2172,4314,2158,4350,2151,4386,2151,4420,2157,4452,2171,4481,2189,4491,2198,4500,2207,4508,2217,4525,2215m4545,2406l4528,2408,4522,2420,4515,2431,4507,2441,4483,2465,4455,2485,4422,2498,4387,2506,4351,2506,4316,2499,4285,2486,4256,2467,4246,2459,4237,2450,4229,2440,4212,2441,4246,2478,4288,2504,4336,2519,4389,2521,4439,2508,4443,2506,4484,2484,4519,2449,4545,2406m4687,2198l4668,2159,4644,2123,4616,2090,4585,2061,4530,2025,4473,2001,4468,1999,4402,1986,4332,1986,4264,2001,4202,2027,4148,2065,4101,2112,4077,2147,4056,2184,4041,2225,4030,2267,4046,2265,4066,2199,4100,2139,4145,2087,4200,2046,4263,2017,4334,2001,4406,2002,4475,2017,4537,2046,4592,2087,4637,2139,4671,2200,4687,2198m4707,2389l4691,2391,4671,2458,4637,2518,4592,2569,4537,2611,4473,2640,4403,2655,4330,2655,4262,2639,4200,2610,4145,2569,4100,2518,4066,2457,4050,2458,4069,2498,4093,2534,4121,2566,4152,2595,4207,2632,4268,2657,4335,2670,4404,2670,4472,2656,4474,2655,4535,2629,4589,2592,4636,2544,4660,2510,4681,2472,4696,2432,4707,2389m4772,2367l4755,2207,4746,2199,3972,2281,3965,2290,3981,2450,3991,2457,4765,2376,4772,2367e" filled="true" fillcolor="#0d0606" stroked="false">
              <v:path arrowok="t"/>
              <v:fill type="solid"/>
            </v:shape>
            <v:shape style="position:absolute;left:4111;top:2033;width:317;height:193" type="#_x0000_t75" stroked="false">
              <v:imagedata r:id="rId21" o:title=""/>
            </v:shape>
            <v:shape style="position:absolute;left:4464;top:2067;width:126;height:122" type="#_x0000_t75" stroked="false">
              <v:imagedata r:id="rId22" o:title=""/>
            </v:shape>
            <v:shape style="position:absolute;left:4109;top:2172;width:494;height:79" coordorigin="4110,2173" coordsize="494,79" path="m4594,2173l4579,2175,4573,2182,4574,2189,4575,2197,4582,2203,4589,2202,4597,2201,4603,2194,4601,2179,4594,2173xm4131,2222l4115,2223,4110,2230,4110,2238,4111,2246,4118,2252,4134,2250,4140,2243,4139,2235,4138,2227,4131,2222xe" filled="true" fillcolor="#0d0606" stroked="false">
              <v:path arrowok="t"/>
              <v:fill type="solid"/>
            </v:shape>
            <v:shape style="position:absolute;left:4309;top:2429;width:317;height:194" type="#_x0000_t75" stroked="false">
              <v:imagedata r:id="rId23" o:title=""/>
            </v:shape>
            <v:shape style="position:absolute;left:4146;top:2468;width:126;height:122" type="#_x0000_t75" stroked="false">
              <v:imagedata r:id="rId24" o:title=""/>
            </v:shape>
            <v:shape style="position:absolute;left:4133;top:2404;width:494;height:81" coordorigin="4134,2404" coordsize="494,81" path="m4155,2454l4140,2456,4134,2463,4135,2471,4136,2479,4143,2484,4150,2483,4158,2483,4164,2476,4163,2468,4162,2460,4155,2454xm4619,2404l4603,2406,4597,2413,4598,2421,4599,2428,4606,2434,4614,2433,4622,2432,4627,2425,4626,2417,4625,2410,4619,2404xe" filled="true" fillcolor="#0d0606" stroked="false">
              <v:path arrowok="t"/>
              <v:fill type="solid"/>
            </v:shape>
            <v:line style="position:absolute" from="4764,2446" to="4764,2725" stroked="true" strokeweight="5.323pt" strokecolor="#ffffff">
              <v:stroke dashstyle="solid"/>
            </v:line>
            <w10:wrap type="none"/>
          </v:group>
        </w:pict>
      </w:r>
      <w:r>
        <w:rPr/>
        <w:pict>
          <v:shape style="position:absolute;margin-left:200.683167pt;margin-top:112.544777pt;width:34.950pt;height:7.65pt;mso-position-horizontal-relative:page;mso-position-vertical-relative:paragraph;z-index:-252331008;rotation:354" type="#_x0000_t136" fillcolor="#ffffff" stroked="f">
            <o:extrusion v:ext="view" autorotationcenter="t"/>
            <v:textpath style="font-family:&quot;Myriad Pro&quot;;font-size:7pt;v-text-kern:t;mso-text-shadow:auto;font-weight:bold" string="GERMANY"/>
            <w10:wrap type="none"/>
          </v:shape>
        </w:pict>
      </w:r>
      <w:r>
        <w:rPr>
          <w:rFonts w:ascii="Arial" w:hAnsi="Arial"/>
          <w:i/>
          <w:color w:val="FFFFFF"/>
          <w:w w:val="105"/>
          <w:sz w:val="30"/>
        </w:rPr>
        <w:t>zajišťuje výživu pro zuby a zlepšuje implantologické po kostní chirurgii.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6"/>
        <w:rPr>
          <w:rFonts w:ascii="Arial"/>
          <w:i/>
          <w:sz w:val="11"/>
        </w:rPr>
      </w:pPr>
      <w:r>
        <w:rPr/>
        <w:pict>
          <v:group style="position:absolute;margin-left:244.548996pt;margin-top:8.581301pt;width:161.9pt;height:40.6pt;mso-position-horizontal-relative:page;mso-position-vertical-relative:paragraph;z-index:-251656192;mso-wrap-distance-left:0;mso-wrap-distance-right:0" coordorigin="4891,172" coordsize="3238,812">
            <v:rect style="position:absolute;left:4890;top:171;width:3238;height:812" filled="true" fillcolor="#ffffff" stroked="false">
              <v:fill type="solid"/>
            </v:rect>
            <v:shape style="position:absolute;left:5016;top:258;width:497;height:497" coordorigin="5017,259" coordsize="497,497" path="m5265,259l5187,272,5119,307,5065,361,5030,429,5017,507,5030,585,5065,654,5119,707,5187,743,5265,755,5343,743,5370,729,5265,729,5195,717,5134,686,5086,638,5055,577,5044,507,5055,437,5086,376,5134,328,5195,297,5265,286,5370,286,5343,272,5265,259xm5370,286l5265,286,5335,297,5396,328,5444,376,5475,437,5487,507,5475,577,5444,638,5396,686,5335,717,5265,729,5370,729,5412,707,5465,654,5501,585,5513,507,5501,429,5465,361,5412,307,5370,286xe" filled="true" fillcolor="#207d28" stroked="false">
              <v:path arrowok="t"/>
              <v:fill type="solid"/>
            </v:shape>
            <v:shape style="position:absolute;left:5089;top:331;width:353;height:353" type="#_x0000_t75" stroked="false">
              <v:imagedata r:id="rId25" o:title=""/>
            </v:shape>
            <v:shape style="position:absolute;left:5640;top:259;width:497;height:497" coordorigin="5640,259" coordsize="497,497" path="m5888,259l5810,272,5742,307,5688,361,5653,429,5640,507,5653,585,5688,654,5742,707,5810,743,5888,755,5967,743,5994,729,5882,729,5842,724,5805,713,5772,695,5741,673,5760,654,5723,654,5699,622,5682,587,5671,548,5667,507,5678,437,5710,376,5758,328,5818,297,5888,286,5993,286,5967,272,5888,259xm6088,360l6054,360,6077,392,6095,427,6106,466,6110,507,6099,576,6069,636,6022,684,5963,716,5895,729,5994,729,6035,707,6088,654,6124,585,6136,507,6124,429,6088,361,6088,360xm5811,565l5723,654,5760,654,5811,603,5809,587,5809,585,5810,572,5811,565xm5993,286l5888,286,5930,289,5968,300,6004,318,6035,341,5967,410,5966,422,5964,434,5960,447,5954,460,6054,360,6088,360,6035,307,5993,286xe" filled="true" fillcolor="#207d28" stroked="false">
              <v:path arrowok="t"/>
              <v:fill type="solid"/>
            </v:shape>
            <v:shape style="position:absolute;left:5821;top:299;width:135;height:420" coordorigin="5821,299" coordsize="135,420" path="m5823,565l5822,571,5821,587,5824,611,5833,635,5845,649,5858,661,5871,669,5882,675,5882,719,5895,719,5895,675,5905,669,5918,661,5923,657,5876,657,5868,651,5859,645,5851,637,5844,627,5839,617,5836,605,5835,595,5834,585,5856,585,5843,575,5829,567,5823,565xm5856,585l5834,585,5842,591,5851,597,5859,605,5866,615,5871,625,5874,637,5875,647,5876,657,5901,657,5901,647,5903,637,5906,625,5910,617,5882,617,5880,615,5879,611,5877,609,5861,589,5856,585xm5955,585l5942,585,5942,595,5940,605,5937,617,5932,627,5925,637,5917,645,5909,651,5901,657,5923,657,5932,649,5944,635,5953,611,5956,587,5955,585xm5823,477l5822,483,5821,499,5824,521,5833,545,5845,561,5858,573,5871,581,5882,587,5882,617,5895,617,5895,587,5905,581,5918,573,5923,569,5876,569,5868,563,5859,557,5851,549,5844,539,5839,527,5836,517,5835,507,5834,497,5858,497,5843,487,5829,479,5823,477xm5954,565l5948,567,5933,575,5915,589,5899,609,5898,611,5896,615,5895,617,5910,617,5911,615,5918,605,5926,597,5934,591,5942,585,5955,585,5955,571,5954,565xm5858,497l5834,497,5842,501,5851,509,5859,517,5866,527,5871,537,5874,549,5875,559,5876,569,5901,569,5901,559,5903,549,5906,537,5910,529,5882,529,5880,525,5879,523,5877,519,5861,499,5858,497xm5955,497l5942,497,5942,507,5940,517,5937,527,5932,539,5925,549,5917,557,5909,563,5901,569,5923,569,5932,561,5944,545,5953,521,5956,499,5955,497xm5823,387l5822,395,5821,411,5824,433,5833,457,5845,473,5858,485,5871,493,5882,497,5882,529,5895,529,5895,497,5905,493,5918,485,5925,479,5876,479,5868,475,5859,467,5851,459,5844,451,5839,439,5836,429,5835,417,5834,407,5855,407,5855,403,5851,403,5846,399,5844,399,5844,395,5837,395,5835,393,5833,393,5833,391,5828,391,5825,389,5823,387xm5954,477l5948,479,5933,487,5915,499,5899,519,5898,523,5896,525,5895,529,5910,529,5911,527,5918,517,5926,509,5934,501,5942,497,5955,497,5955,483,5954,477xm5855,407l5834,407,5842,413,5851,419,5859,427,5866,437,5871,449,5874,459,5875,471,5876,479,5901,479,5901,471,5903,459,5906,449,5910,439,5882,439,5880,437,5879,433,5871,421,5863,413,5855,407xm5955,407l5942,407,5942,417,5940,429,5937,439,5932,451,5925,459,5917,467,5909,475,5901,479,5925,479,5932,473,5944,457,5953,433,5956,411,5955,407xm5888,299l5884,305,5875,319,5867,339,5863,365,5865,381,5869,397,5882,421,5882,439,5895,439,5895,421,5903,405,5888,405,5884,397,5880,387,5877,377,5876,365,5877,353,5880,341,5884,331,5888,323,5903,323,5901,319,5892,305,5888,299xm5926,357l5922,357,5922,407,5913,413,5905,421,5898,433,5896,437,5895,439,5910,439,5911,437,5918,429,5926,419,5934,413,5942,407,5955,407,5955,403,5926,403,5926,357xm5903,323l5888,323,5893,331,5897,341,5900,353,5901,365,5900,377,5897,387,5893,397,5888,405,5903,405,5907,397,5912,381,5914,365,5910,339,5903,323xm5855,357l5851,357,5851,403,5855,403,5855,357xm5937,357l5933,357,5933,399,5930,399,5926,403,5955,403,5955,395,5937,395,5937,357xm5844,357l5840,357,5840,395,5844,395,5844,357xm5948,357l5944,357,5944,393,5942,393,5939,395,5955,395,5954,391,5948,391,5948,357xm5833,357l5828,357,5828,391,5833,391,5833,357xm5954,387l5952,389,5948,391,5954,391,5954,387xe" filled="true" fillcolor="#0e0607" stroked="false">
              <v:path arrowok="t"/>
              <v:fill type="solid"/>
            </v:shape>
            <v:shape style="position:absolute;left:6263;top:258;width:497;height:497" coordorigin="6263,259" coordsize="497,497" path="m6512,259l6433,272,6365,307,6311,361,6276,429,6263,507,6276,585,6311,654,6365,707,6433,743,6512,755,6590,743,6617,729,6512,729,6442,717,6381,686,6333,638,6301,577,6290,507,6301,437,6333,376,6381,328,6442,297,6512,286,6617,286,6590,272,6512,259xm6617,286l6512,286,6581,297,6642,328,6690,376,6722,437,6733,507,6722,577,6690,638,6642,686,6581,717,6512,729,6617,729,6658,707,6712,654,6747,585,6760,507,6747,429,6712,361,6658,307,6617,286xe" filled="true" fillcolor="#207d28" stroked="false">
              <v:path arrowok="t"/>
              <v:fill type="solid"/>
            </v:shape>
            <v:shape style="position:absolute;left:6335;top:331;width:353;height:353" type="#_x0000_t75" stroked="false">
              <v:imagedata r:id="rId26" o:title=""/>
            </v:shape>
            <v:shape style="position:absolute;left:7509;top:258;width:497;height:497" coordorigin="7510,259" coordsize="497,497" path="m7758,259l7679,272,7611,307,7558,361,7522,429,7510,507,7522,585,7558,654,7611,707,7679,743,7758,755,7836,743,7863,729,7758,729,7688,717,7627,686,7579,638,7547,577,7536,507,7547,437,7579,376,7627,328,7688,297,7758,286,7863,286,7836,272,7758,259xm7863,286l7758,286,7828,297,7889,328,7937,376,7968,437,7979,507,7968,577,7937,638,7889,686,7828,717,7758,729,7863,729,7904,707,7958,654,7993,585,8006,507,7993,429,7958,361,7904,307,7863,286xe" filled="true" fillcolor="#207d28" stroked="false">
              <v:path arrowok="t"/>
              <v:fill type="solid"/>
            </v:shape>
            <v:shape style="position:absolute;left:7581;top:579;width:105;height:105" coordorigin="7582,579" coordsize="105,105" path="m7667,579l7582,664,7601,683,7686,598,7667,579xe" filled="true" fillcolor="#207d28" stroked="false">
              <v:path arrowok="t"/>
              <v:fill type="solid"/>
            </v:shape>
            <v:shape style="position:absolute;left:7842;top:331;width:92;height:92" coordorigin="7842,331" coordsize="92,92" path="m7915,331l7842,404,7861,423,7934,350,7915,331xe" filled="true" fillcolor="#207d28" stroked="false">
              <v:path arrowok="t"/>
              <v:fill type="solid"/>
            </v:shape>
            <v:shape style="position:absolute;left:6886;top:258;width:497;height:497" coordorigin="6887,259" coordsize="497,497" path="m7135,259l7056,272,6988,307,6934,361,6899,429,6887,507,6899,585,6934,654,6988,707,7056,743,7135,755,7213,743,7243,727,7135,727,7093,723,7054,712,7017,693,6984,667,6981,664,6978,661,6974,657,6949,624,6930,588,6919,548,6915,507,6926,438,6957,377,7005,330,7065,299,7135,287,7243,287,7213,272,7135,259xm7243,287l7135,287,7176,291,7215,303,7252,321,7285,347,7288,350,7292,354,7295,357,7320,390,7339,426,7351,466,7354,507,7343,577,7312,637,7264,684,7204,716,7135,727,7243,727,7281,707,7335,654,7370,585,7383,507,7370,429,7335,361,7281,307,7243,287xe" filled="true" fillcolor="#207d28" stroked="false">
              <v:path arrowok="t"/>
              <v:fill type="solid"/>
            </v:shape>
            <v:shape style="position:absolute;left:6953;top:326;width:362;height:368" type="#_x0000_t75" stroked="false">
              <v:imagedata r:id="rId27" o:title=""/>
            </v:shape>
            <v:shape style="position:absolute;left:7661;top:377;width:212;height:209" type="#_x0000_t75" stroked="false">
              <v:imagedata r:id="rId28" o:title=""/>
            </v:shape>
            <v:shape style="position:absolute;left:4890;top:171;width:3238;height:8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"/>
                        <w:i/>
                        <w:sz w:val="15"/>
                      </w:rPr>
                    </w:pPr>
                  </w:p>
                  <w:p>
                    <w:pPr>
                      <w:tabs>
                        <w:tab w:pos="1424" w:val="left" w:leader="none"/>
                        <w:tab w:pos="2642" w:val="left" w:leader="none"/>
                      </w:tabs>
                      <w:spacing w:before="1"/>
                      <w:ind w:left="65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E0607"/>
                        <w:w w:val="65"/>
                        <w:sz w:val="11"/>
                      </w:rPr>
                      <w:t>ohne</w:t>
                    </w:r>
                    <w:r>
                      <w:rPr>
                        <w:rFonts w:ascii="Arial"/>
                        <w:color w:val="0E0607"/>
                        <w:spacing w:val="-14"/>
                        <w:w w:val="6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E0607"/>
                        <w:w w:val="65"/>
                        <w:sz w:val="11"/>
                      </w:rPr>
                      <w:t>GENTECHNIK</w:t>
                    </w:r>
                    <w:r>
                      <w:rPr>
                        <w:rFonts w:ascii="Arial"/>
                        <w:color w:val="0E0607"/>
                        <w:spacing w:val="18"/>
                        <w:w w:val="6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E0607"/>
                        <w:w w:val="65"/>
                        <w:sz w:val="11"/>
                      </w:rPr>
                      <w:t>GLUTENFREI</w:t>
                      <w:tab/>
                      <w:t>ZUCKERFREI   </w:t>
                    </w:r>
                    <w:r>
                      <w:rPr>
                        <w:rFonts w:ascii="Arial"/>
                        <w:color w:val="0E0607"/>
                        <w:spacing w:val="15"/>
                        <w:w w:val="6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E0607"/>
                        <w:w w:val="65"/>
                        <w:sz w:val="11"/>
                      </w:rPr>
                      <w:t>LAKTOSEFREI</w:t>
                      <w:tab/>
                      <w:t>VEGETARISCH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1"/>
        </w:rPr>
        <w:sectPr>
          <w:headerReference w:type="default" r:id="rId5"/>
          <w:type w:val="continuous"/>
          <w:pgSz w:w="11910" w:h="16840"/>
          <w:pgMar w:header="0" w:top="0" w:bottom="0" w:left="0" w:right="0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  <w:sz w:val="21"/>
        </w:rPr>
      </w:pPr>
    </w:p>
    <w:p>
      <w:pPr>
        <w:pStyle w:val="Heading2"/>
        <w:spacing w:before="93"/>
        <w:ind w:left="963"/>
        <w:rPr>
          <w:rFonts w:ascii="Arial" w:hAnsi="Arial"/>
        </w:rPr>
      </w:pPr>
      <w:r>
        <w:rPr/>
        <w:pict>
          <v:group style="position:absolute;margin-left:-.000001pt;margin-top:-162.491104pt;width:595.3pt;height:129pt;mso-position-horizontal-relative:page;mso-position-vertical-relative:paragraph;z-index:251670528" coordorigin="0,-3250" coordsize="11906,2580">
            <v:shape style="position:absolute;left:0;top:-3250;width:11906;height:2580" type="#_x0000_t75" stroked="false">
              <v:imagedata r:id="rId32" o:title=""/>
            </v:shape>
            <v:shape style="position:absolute;left:0;top:-3250;width:11906;height:213" type="#_x0000_t75" stroked="false">
              <v:imagedata r:id="rId33" o:title=""/>
            </v:shape>
            <v:shape style="position:absolute;left:0;top:-3250;width:11906;height:25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975" w:right="2477" w:firstLine="0"/>
                      <w:jc w:val="both"/>
                      <w:rPr>
                        <w:rFonts w:ascii="Arial" w:hAnsi="Arial"/>
                        <w:i/>
                        <w:sz w:val="30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"Komplex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před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7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kostní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chirurgií"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7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7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"Komplex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po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7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kostní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7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chirurgii"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zajišťuje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výživu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pro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zuby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zlepšuje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9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implantologické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2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vlastnosti před a po kostní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-1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w w:val="105"/>
                        <w:sz w:val="30"/>
                      </w:rPr>
                      <w:t>chirurgii.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-18.308098pt;width:595.3pt;height:421.7pt;mso-position-horizontal-relative:page;mso-position-vertical-relative:paragraph;z-index:-252327936" coordorigin="0,-366" coordsize="11906,8434">
            <v:rect style="position:absolute;left:0;top:-367;width:11906;height:8434" filled="true" fillcolor="#e9eaeb" stroked="false">
              <v:fill type="solid"/>
            </v:rect>
            <v:shape style="position:absolute;left:5754;top:4291;width:4527;height:3416" type="#_x0000_t75" stroked="false">
              <v:imagedata r:id="rId34" o:title=""/>
            </v:shape>
            <w10:wrap type="none"/>
          </v:group>
        </w:pict>
      </w:r>
      <w:r>
        <w:rPr>
          <w:rFonts w:ascii="Arial" w:hAnsi="Arial"/>
        </w:rPr>
        <w:t>KOMPLEX PŘED OPRERACÍ A PO OPERACI</w:t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line="324" w:lineRule="auto" w:before="94"/>
        <w:ind w:left="964" w:right="860" w:hanging="1"/>
      </w:pPr>
      <w:r>
        <w:rPr/>
        <w:t>Na</w:t>
      </w:r>
      <w:r>
        <w:rPr>
          <w:rFonts w:ascii="Arial" w:hAnsi="Arial"/>
        </w:rPr>
        <w:t>š</w:t>
      </w:r>
      <w:r>
        <w:rPr/>
        <w:t>e dva produkty "Pre Bone Operation Complex" a "Post Bone Operation Complex" jsou vysoce kvalitní dopl</w:t>
      </w:r>
      <w:r>
        <w:rPr>
          <w:rFonts w:ascii="Arial" w:hAnsi="Arial"/>
        </w:rPr>
        <w:t>ň</w:t>
      </w:r>
      <w:r>
        <w:rPr/>
        <w:t>ky stravy vyrobené v N</w:t>
      </w:r>
      <w:r>
        <w:rPr>
          <w:rFonts w:ascii="Arial" w:hAnsi="Arial"/>
        </w:rPr>
        <w:t>ě</w:t>
      </w:r>
      <w:r>
        <w:rPr/>
        <w:t>mecku, které obsahují bromelain a vybrané vitamíny a minerály NUTNÉ pro zdraví zub</w:t>
      </w:r>
      <w:r>
        <w:rPr>
          <w:rFonts w:ascii="Arial" w:hAnsi="Arial"/>
        </w:rPr>
        <w:t>ů</w:t>
      </w:r>
      <w:r>
        <w:rPr/>
        <w:t>.</w:t>
      </w:r>
    </w:p>
    <w:p>
      <w:pPr>
        <w:pStyle w:val="BodyText"/>
        <w:spacing w:line="324" w:lineRule="auto"/>
        <w:ind w:left="963" w:right="1406"/>
      </w:pPr>
      <w:r>
        <w:rPr/>
        <w:t>Lidské t</w:t>
      </w:r>
      <w:r>
        <w:rPr>
          <w:rFonts w:ascii="Arial" w:hAnsi="Arial"/>
        </w:rPr>
        <w:t>ě</w:t>
      </w:r>
      <w:r>
        <w:rPr/>
        <w:t>lo a jeho funkce jsou slo</w:t>
      </w:r>
      <w:r>
        <w:rPr>
          <w:rFonts w:ascii="Arial" w:hAnsi="Arial"/>
        </w:rPr>
        <w:t>ž</w:t>
      </w:r>
      <w:r>
        <w:rPr/>
        <w:t>ité. Léka</w:t>
      </w:r>
      <w:r>
        <w:rPr>
          <w:rFonts w:ascii="Arial" w:hAnsi="Arial"/>
        </w:rPr>
        <w:t>ř</w:t>
      </w:r>
      <w:r>
        <w:rPr/>
        <w:t>ské zákroky jsou pro n</w:t>
      </w:r>
      <w:r>
        <w:rPr>
          <w:rFonts w:ascii="Arial" w:hAnsi="Arial"/>
        </w:rPr>
        <w:t>ě</w:t>
      </w:r>
      <w:r>
        <w:rPr/>
        <w:t>j proto v</w:t>
      </w:r>
      <w:r>
        <w:rPr>
          <w:rFonts w:ascii="Arial" w:hAnsi="Arial"/>
        </w:rPr>
        <w:t>ž</w:t>
      </w:r>
      <w:r>
        <w:rPr/>
        <w:t>dy velkou výzvou a zát</w:t>
      </w:r>
      <w:r>
        <w:rPr>
          <w:rFonts w:ascii="Arial" w:hAnsi="Arial"/>
        </w:rPr>
        <w:t>ěž</w:t>
      </w:r>
      <w:r>
        <w:rPr/>
        <w:t>í. D</w:t>
      </w:r>
      <w:r>
        <w:rPr>
          <w:rFonts w:ascii="Arial" w:hAnsi="Arial"/>
        </w:rPr>
        <w:t>ů</w:t>
      </w:r>
      <w:r>
        <w:rPr/>
        <w:t>sledkem operací zub</w:t>
      </w:r>
      <w:r>
        <w:rPr>
          <w:rFonts w:ascii="Arial" w:hAnsi="Arial"/>
        </w:rPr>
        <w:t>ů </w:t>
      </w:r>
      <w:r>
        <w:rPr/>
        <w:t>a </w:t>
      </w:r>
      <w:r>
        <w:rPr>
          <w:rFonts w:ascii="Arial" w:hAnsi="Arial"/>
        </w:rPr>
        <w:t>č</w:t>
      </w:r>
      <w:r>
        <w:rPr/>
        <w:t>elistí jetaké uvád</w:t>
      </w:r>
      <w:r>
        <w:rPr>
          <w:rFonts w:ascii="Arial" w:hAnsi="Arial"/>
        </w:rPr>
        <w:t>ě</w:t>
      </w:r>
      <w:r>
        <w:rPr/>
        <w:t>ní mnoha proces</w:t>
      </w:r>
      <w:r>
        <w:rPr>
          <w:rFonts w:ascii="Arial" w:hAnsi="Arial"/>
        </w:rPr>
        <w:t>ů </w:t>
      </w:r>
      <w:r>
        <w:rPr/>
        <w:t>v lidském t</w:t>
      </w:r>
      <w:r>
        <w:rPr>
          <w:rFonts w:ascii="Arial" w:hAnsi="Arial"/>
        </w:rPr>
        <w:t>ě</w:t>
      </w:r>
      <w:r>
        <w:rPr/>
        <w:t>le do pohybu, nap</w:t>
      </w:r>
      <w:r>
        <w:rPr>
          <w:rFonts w:ascii="Arial" w:hAnsi="Arial"/>
        </w:rPr>
        <w:t>ř</w:t>
      </w:r>
      <w:r>
        <w:rPr/>
        <w:t>. hojení ran a procesy r</w:t>
      </w:r>
      <w:r>
        <w:rPr>
          <w:rFonts w:ascii="Arial" w:hAnsi="Arial"/>
        </w:rPr>
        <w:t>ů</w:t>
      </w:r>
      <w:r>
        <w:rPr/>
        <w:t>stu kostí, které od t</w:t>
      </w:r>
      <w:r>
        <w:rPr>
          <w:rFonts w:ascii="Arial" w:hAnsi="Arial"/>
        </w:rPr>
        <w:t>ě</w:t>
      </w:r>
      <w:r>
        <w:rPr/>
        <w:t>la vy</w:t>
      </w:r>
      <w:r>
        <w:rPr>
          <w:rFonts w:ascii="Arial" w:hAnsi="Arial"/>
        </w:rPr>
        <w:t>ž</w:t>
      </w:r>
      <w:r>
        <w:rPr/>
        <w:t>adují hodn</w:t>
      </w:r>
      <w:r>
        <w:rPr>
          <w:rFonts w:ascii="Arial" w:hAnsi="Arial"/>
        </w:rPr>
        <w:t>ě</w:t>
      </w:r>
      <w:r>
        <w:rPr/>
        <w:t>. Základem dobrého a rychlého hojení ran a regenerace po chirurgických zákrocích je optimální zásobení organismu </w:t>
      </w:r>
      <w:r>
        <w:rPr>
          <w:rFonts w:ascii="Arial" w:hAnsi="Arial"/>
        </w:rPr>
        <w:t>ž</w:t>
      </w:r>
      <w:r>
        <w:rPr/>
        <w:t>ivinami. Na</w:t>
      </w:r>
      <w:r>
        <w:rPr>
          <w:rFonts w:ascii="Arial" w:hAnsi="Arial"/>
        </w:rPr>
        <w:t>š</w:t>
      </w:r>
      <w:r>
        <w:rPr/>
        <w:t>e dva komplexyzaji</w:t>
      </w:r>
      <w:r>
        <w:rPr>
          <w:rFonts w:ascii="Arial" w:hAnsi="Arial"/>
        </w:rPr>
        <w:t>šť</w:t>
      </w:r>
      <w:r>
        <w:rPr/>
        <w:t>ují rozumný a cílený p</w:t>
      </w:r>
      <w:r>
        <w:rPr>
          <w:rFonts w:ascii="Arial" w:hAnsi="Arial"/>
        </w:rPr>
        <w:t>ř</w:t>
      </w:r>
      <w:r>
        <w:rPr/>
        <w:t>ísun </w:t>
      </w:r>
      <w:r>
        <w:rPr>
          <w:rFonts w:ascii="Arial" w:hAnsi="Arial"/>
        </w:rPr>
        <w:t>ž</w:t>
      </w:r>
      <w:r>
        <w:rPr/>
        <w:t>ivin pro zuby, dásn</w:t>
      </w:r>
      <w:r>
        <w:rPr>
          <w:rFonts w:ascii="Arial" w:hAnsi="Arial"/>
        </w:rPr>
        <w:t>ě </w:t>
      </w:r>
      <w:r>
        <w:rPr/>
        <w:t>a kosti - pro pot</w:t>
      </w:r>
      <w:r>
        <w:rPr>
          <w:rFonts w:ascii="Arial" w:hAnsi="Arial"/>
        </w:rPr>
        <w:t>ř</w:t>
      </w:r>
      <w:r>
        <w:rPr/>
        <w:t>eby organizmu p</w:t>
      </w:r>
      <w:r>
        <w:rPr>
          <w:rFonts w:ascii="Arial" w:hAnsi="Arial"/>
        </w:rPr>
        <w:t>ř</w:t>
      </w:r>
      <w:r>
        <w:rPr/>
        <w:t>ed i po operaci.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80"/>
        <w:ind w:left="926"/>
        <w:rPr>
          <w:rFonts w:ascii="Lucida Sans Unicode" w:hAnsi="Lucida Sans Unicode"/>
        </w:rPr>
      </w:pPr>
      <w:r>
        <w:rPr/>
        <w:t>Obsah živin pre a post opera</w:t>
      </w:r>
      <w:r>
        <w:rPr>
          <w:rFonts w:ascii="Arial" w:hAnsi="Arial"/>
        </w:rPr>
        <w:t>čního </w:t>
      </w:r>
      <w:r>
        <w:rPr/>
        <w:t>komplexu</w:t>
      </w:r>
      <w:r>
        <w:rPr>
          <w:rFonts w:ascii="Lucida Sans Unicode" w:hAnsi="Lucida Sans Unicode"/>
        </w:rPr>
        <w:t>:</w:t>
      </w:r>
    </w:p>
    <w:p>
      <w:pPr>
        <w:pStyle w:val="BodyText"/>
        <w:spacing w:before="85"/>
        <w:ind w:left="936"/>
      </w:pPr>
      <w:r>
        <w:rPr>
          <w:rFonts w:ascii="Arial" w:hAnsi="Arial"/>
          <w:b/>
        </w:rPr>
        <w:t>→ </w:t>
      </w:r>
      <w:r>
        <w:rPr/>
        <w:t>vitamín D</w:t>
      </w:r>
    </w:p>
    <w:p>
      <w:pPr>
        <w:pStyle w:val="BodyText"/>
        <w:spacing w:before="130"/>
        <w:ind w:left="936"/>
      </w:pPr>
      <w:r>
        <w:rPr>
          <w:rFonts w:ascii="Arial" w:hAnsi="Arial"/>
          <w:b/>
        </w:rPr>
        <w:t>→</w:t>
      </w:r>
      <w:r>
        <w:rPr/>
        <w:t>kalcium</w:t>
      </w:r>
    </w:p>
    <w:p>
      <w:pPr>
        <w:pStyle w:val="BodyText"/>
        <w:spacing w:before="130"/>
        <w:ind w:left="936"/>
      </w:pPr>
      <w:r>
        <w:rPr>
          <w:rFonts w:ascii="Arial" w:hAnsi="Arial"/>
          <w:b/>
        </w:rPr>
        <w:t>→ </w:t>
      </w:r>
      <w:r>
        <w:rPr/>
        <w:t>vitamín</w:t>
      </w:r>
      <w:r>
        <w:rPr>
          <w:spacing w:val="-28"/>
        </w:rPr>
        <w:t> </w:t>
      </w:r>
      <w:r>
        <w:rPr/>
        <w:t>C</w:t>
      </w:r>
    </w:p>
    <w:p>
      <w:pPr>
        <w:pStyle w:val="BodyText"/>
        <w:spacing w:before="130"/>
        <w:ind w:left="936"/>
      </w:pPr>
      <w:r>
        <w:rPr>
          <w:rFonts w:ascii="Arial" w:hAnsi="Arial"/>
          <w:b/>
        </w:rPr>
        <w:t>→ </w:t>
      </w:r>
      <w:r>
        <w:rPr/>
        <w:t>vitamín</w:t>
      </w:r>
      <w:r>
        <w:rPr>
          <w:spacing w:val="-28"/>
        </w:rPr>
        <w:t> </w:t>
      </w:r>
      <w:r>
        <w:rPr/>
        <w:t>E</w:t>
      </w:r>
    </w:p>
    <w:p>
      <w:pPr>
        <w:pStyle w:val="BodyText"/>
        <w:spacing w:before="130"/>
        <w:ind w:left="936"/>
      </w:pPr>
      <w:r>
        <w:rPr>
          <w:rFonts w:ascii="Arial" w:hAnsi="Arial"/>
          <w:b/>
        </w:rPr>
        <w:t>→ </w:t>
      </w:r>
      <w:r>
        <w:rPr/>
        <w:t>vitamín</w:t>
      </w:r>
      <w:r>
        <w:rPr>
          <w:spacing w:val="-28"/>
        </w:rPr>
        <w:t> </w:t>
      </w:r>
      <w:r>
        <w:rPr/>
        <w:t>A</w:t>
      </w:r>
    </w:p>
    <w:p>
      <w:pPr>
        <w:pStyle w:val="BodyText"/>
        <w:spacing w:before="130"/>
        <w:ind w:left="936"/>
      </w:pPr>
      <w:r>
        <w:rPr>
          <w:rFonts w:ascii="Arial" w:hAnsi="Arial"/>
          <w:b/>
        </w:rPr>
        <w:t>→</w:t>
      </w:r>
      <w:r>
        <w:rPr/>
        <w:t>zinek</w:t>
      </w:r>
    </w:p>
    <w:p>
      <w:pPr>
        <w:pStyle w:val="BodyText"/>
        <w:spacing w:before="130"/>
        <w:ind w:left="936"/>
      </w:pPr>
      <w:r>
        <w:rPr>
          <w:rFonts w:ascii="Arial" w:hAnsi="Arial"/>
          <w:b/>
        </w:rPr>
        <w:t>→</w:t>
      </w:r>
      <w:r>
        <w:rPr/>
        <w:t>bromelain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spacing w:before="0"/>
        <w:ind w:left="963"/>
      </w:pPr>
      <w:r>
        <w:rPr/>
        <w:t>VÝZNAM VÝŽIVY PRO ÚSTNÍ ZDRAVÍ A IMPLANTOLOGII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24" w:lineRule="auto" w:before="94"/>
        <w:ind w:left="963" w:right="764"/>
      </w:pPr>
      <w:r>
        <w:rPr/>
        <w:t>Vztah mezi zdravím ústní dutiny a výživou je synergický a vícesm</w:t>
      </w:r>
      <w:r>
        <w:rPr>
          <w:rFonts w:ascii="Arial" w:hAnsi="Arial"/>
        </w:rPr>
        <w:t>ě</w:t>
      </w:r>
      <w:r>
        <w:rPr/>
        <w:t>rný. Dieta má vliv na (ústní) zdraví a naopak. Pro zdraví ústní dutiny je nezbytný dostate</w:t>
      </w:r>
      <w:r>
        <w:rPr>
          <w:rFonts w:ascii="Arial" w:hAnsi="Arial"/>
        </w:rPr>
        <w:t>č</w:t>
      </w:r>
      <w:r>
        <w:rPr/>
        <w:t>ný p</w:t>
      </w:r>
      <w:r>
        <w:rPr>
          <w:rFonts w:ascii="Arial" w:hAnsi="Arial"/>
        </w:rPr>
        <w:t>ř</w:t>
      </w:r>
      <w:r>
        <w:rPr/>
        <w:t>ísun živin ve form</w:t>
      </w:r>
      <w:r>
        <w:rPr>
          <w:rFonts w:ascii="Arial" w:hAnsi="Arial"/>
        </w:rPr>
        <w:t>ě </w:t>
      </w:r>
      <w:r>
        <w:rPr/>
        <w:t>vitamín</w:t>
      </w:r>
      <w:r>
        <w:rPr>
          <w:rFonts w:ascii="Arial" w:hAnsi="Arial"/>
        </w:rPr>
        <w:t>ů </w:t>
      </w:r>
      <w:r>
        <w:rPr/>
        <w:t>a minerál</w:t>
      </w:r>
      <w:r>
        <w:rPr>
          <w:rFonts w:ascii="Arial" w:hAnsi="Arial"/>
        </w:rPr>
        <w:t>ů</w:t>
      </w:r>
      <w:r>
        <w:rPr/>
        <w:t>. Krom</w:t>
      </w:r>
      <w:r>
        <w:rPr>
          <w:rFonts w:ascii="Arial" w:hAnsi="Arial"/>
        </w:rPr>
        <w:t>ě </w:t>
      </w:r>
      <w:r>
        <w:rPr/>
        <w:t>toho mohou orální infekce a chronická systémová onemocn</w:t>
      </w:r>
      <w:r>
        <w:rPr>
          <w:rFonts w:ascii="Arial" w:hAnsi="Arial"/>
        </w:rPr>
        <w:t>ě</w:t>
      </w:r>
      <w:r>
        <w:rPr/>
        <w:t>ní, která se projevují oráln</w:t>
      </w:r>
      <w:r>
        <w:rPr>
          <w:rFonts w:ascii="Arial" w:hAnsi="Arial"/>
        </w:rPr>
        <w:t>ě</w:t>
      </w:r>
      <w:r>
        <w:rPr/>
        <w:t>, ovlivnit p</w:t>
      </w:r>
      <w:r>
        <w:rPr>
          <w:rFonts w:ascii="Arial" w:hAnsi="Arial"/>
        </w:rPr>
        <w:t>ř</w:t>
      </w:r>
      <w:r>
        <w:rPr/>
        <w:t>íjem potravy a tím i</w:t>
      </w:r>
      <w:r>
        <w:rPr>
          <w:spacing w:val="-5"/>
        </w:rPr>
        <w:t> </w:t>
      </w:r>
      <w:r>
        <w:rPr/>
        <w:t>výživu</w:t>
      </w:r>
    </w:p>
    <w:p>
      <w:pPr>
        <w:pStyle w:val="BodyText"/>
        <w:spacing w:line="324" w:lineRule="auto"/>
        <w:ind w:left="963" w:right="807"/>
      </w:pPr>
      <w:r>
        <w:rPr/>
        <w:t>a zásobování živinami. Dále má p</w:t>
      </w:r>
      <w:r>
        <w:rPr>
          <w:rFonts w:ascii="Arial" w:hAnsi="Arial"/>
        </w:rPr>
        <w:t>ř</w:t>
      </w:r>
      <w:r>
        <w:rPr/>
        <w:t>íjem potravy a výživa ústy vliv na zdravotní stav celé dutiny ústní. Existují nap</w:t>
      </w:r>
      <w:r>
        <w:rPr>
          <w:rFonts w:ascii="Arial" w:hAnsi="Arial"/>
        </w:rPr>
        <w:t>ř</w:t>
      </w:r>
      <w:r>
        <w:rPr/>
        <w:t>íklad souvislosti mezi zdravím ústní dutiny, stravou a ztrátou zub</w:t>
      </w:r>
      <w:r>
        <w:rPr>
          <w:rFonts w:ascii="Arial" w:hAnsi="Arial"/>
        </w:rPr>
        <w:t>ů</w:t>
      </w:r>
      <w:r>
        <w:rPr/>
        <w:t>. Podvýživa a nedostate</w:t>
      </w:r>
      <w:r>
        <w:rPr>
          <w:rFonts w:ascii="Arial" w:hAnsi="Arial"/>
        </w:rPr>
        <w:t>č</w:t>
      </w:r>
      <w:r>
        <w:rPr/>
        <w:t>ný p</w:t>
      </w:r>
      <w:r>
        <w:rPr>
          <w:rFonts w:ascii="Arial" w:hAnsi="Arial"/>
        </w:rPr>
        <w:t>ř</w:t>
      </w:r>
      <w:r>
        <w:rPr/>
        <w:t>ísun vitamín</w:t>
      </w:r>
      <w:r>
        <w:rPr>
          <w:rFonts w:ascii="Arial" w:hAnsi="Arial"/>
        </w:rPr>
        <w:t>ů </w:t>
      </w:r>
      <w:r>
        <w:rPr/>
        <w:t>a minerál</w:t>
      </w:r>
      <w:r>
        <w:rPr>
          <w:rFonts w:ascii="Arial" w:hAnsi="Arial"/>
        </w:rPr>
        <w:t>ů </w:t>
      </w:r>
      <w:r>
        <w:rPr/>
        <w:t>mají zdravotní dopady na vývoj a stav zub</w:t>
      </w:r>
      <w:r>
        <w:rPr>
          <w:rFonts w:ascii="Arial" w:hAnsi="Arial"/>
        </w:rPr>
        <w:t>ů</w:t>
      </w:r>
      <w:r>
        <w:rPr/>
        <w:t>, </w:t>
      </w:r>
      <w:r>
        <w:rPr>
          <w:rFonts w:ascii="Arial" w:hAnsi="Arial"/>
        </w:rPr>
        <w:t>č</w:t>
      </w:r>
      <w:r>
        <w:rPr/>
        <w:t>elistních kostí a dásní (Touger-Decker etal., 2012; Winkler, 2010; V.F.Zohoori, 2020).</w:t>
      </w:r>
    </w:p>
    <w:p>
      <w:pPr>
        <w:spacing w:after="0" w:line="324" w:lineRule="auto"/>
        <w:sectPr>
          <w:headerReference w:type="even" r:id="rId29"/>
          <w:footerReference w:type="even" r:id="rId30"/>
          <w:footerReference w:type="default" r:id="rId31"/>
          <w:pgSz w:w="11910" w:h="16840"/>
          <w:pgMar w:header="0" w:footer="485" w:top="0" w:bottom="680" w:left="0" w:right="0"/>
          <w:pgNumType w:start="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24" w:lineRule="auto" w:before="94"/>
        <w:ind w:left="566" w:right="907"/>
      </w:pPr>
      <w:r>
        <w:rPr/>
        <w:pict>
          <v:line style="position:absolute;mso-position-horizontal-relative:page;mso-position-vertical-relative:paragraph;z-index:251672576" from=".2365pt,-15.050105pt" to=".2365pt,406.603895pt" stroked="true" strokeweight=".473pt" strokecolor="#e9eaeb">
            <v:stroke dashstyle="solid"/>
            <w10:wrap type="none"/>
          </v:line>
        </w:pict>
      </w:r>
      <w:r>
        <w:rPr>
          <w:rFonts w:ascii="Arial" w:hAnsi="Arial"/>
        </w:rPr>
        <w:t>Orální zdraví je důležitým faktorem pro léčbu, hojení a také úspěšnost léčby v dentální implantologii a parodontologii. Co </w:t>
      </w:r>
      <w:r>
        <w:rPr/>
        <w:t>se tý</w:t>
      </w:r>
      <w:r>
        <w:rPr>
          <w:rFonts w:ascii="Arial" w:hAnsi="Arial"/>
        </w:rPr>
        <w:t>č</w:t>
      </w:r>
      <w:r>
        <w:rPr/>
        <w:t>e osseointegrace zubních implantát</w:t>
      </w:r>
      <w:r>
        <w:rPr>
          <w:rFonts w:ascii="Arial" w:hAnsi="Arial"/>
        </w:rPr>
        <w:t>ů</w:t>
      </w:r>
      <w:r>
        <w:rPr/>
        <w:t>, existují korelace mezi dostate</w:t>
      </w:r>
      <w:r>
        <w:rPr>
          <w:rFonts w:ascii="Arial" w:hAnsi="Arial"/>
        </w:rPr>
        <w:t>č</w:t>
      </w:r>
      <w:r>
        <w:rPr/>
        <w:t>ným p</w:t>
      </w:r>
      <w:r>
        <w:rPr>
          <w:rFonts w:ascii="Arial" w:hAnsi="Arial"/>
        </w:rPr>
        <w:t>ř</w:t>
      </w:r>
      <w:r>
        <w:rPr/>
        <w:t>ísunem </w:t>
      </w:r>
      <w:r>
        <w:rPr>
          <w:rFonts w:ascii="Arial" w:hAnsi="Arial"/>
        </w:rPr>
        <w:t>ž</w:t>
      </w:r>
      <w:r>
        <w:rPr/>
        <w:t>ivin a úsp</w:t>
      </w:r>
      <w:r>
        <w:rPr>
          <w:rFonts w:ascii="Arial" w:hAnsi="Arial"/>
        </w:rPr>
        <w:t>ěš</w:t>
      </w:r>
      <w:r>
        <w:rPr/>
        <w:t>nou osseointegrací zubních implantát</w:t>
      </w:r>
      <w:r>
        <w:rPr>
          <w:rFonts w:ascii="Arial" w:hAnsi="Arial"/>
        </w:rPr>
        <w:t>ů </w:t>
      </w:r>
      <w:r>
        <w:rPr/>
        <w:t>(Alsulaimani et al., 2022; Nastri et al., 2020; Winkler, 2010). Naopak zvý</w:t>
      </w:r>
      <w:r>
        <w:rPr>
          <w:rFonts w:ascii="Arial" w:hAnsi="Arial"/>
        </w:rPr>
        <w:t>š</w:t>
      </w:r>
      <w:r>
        <w:rPr/>
        <w:t>ené riziko selhání zubních implantát</w:t>
      </w:r>
      <w:r>
        <w:rPr>
          <w:rFonts w:ascii="Arial" w:hAnsi="Arial"/>
        </w:rPr>
        <w:t>ů vzniká </w:t>
      </w:r>
      <w:r>
        <w:rPr/>
        <w:t>v p</w:t>
      </w:r>
      <w:r>
        <w:rPr>
          <w:rFonts w:ascii="Arial" w:hAnsi="Arial"/>
        </w:rPr>
        <w:t>ř</w:t>
      </w:r>
      <w:r>
        <w:rPr/>
        <w:t>ípad</w:t>
      </w:r>
      <w:r>
        <w:rPr>
          <w:rFonts w:ascii="Arial" w:hAnsi="Arial"/>
        </w:rPr>
        <w:t>ě </w:t>
      </w:r>
      <w:r>
        <w:rPr/>
        <w:t>nedostate</w:t>
      </w:r>
      <w:r>
        <w:rPr>
          <w:rFonts w:ascii="Arial" w:hAnsi="Arial"/>
        </w:rPr>
        <w:t>č</w:t>
      </w:r>
      <w:r>
        <w:rPr/>
        <w:t>né vý</w:t>
      </w:r>
      <w:r>
        <w:rPr>
          <w:rFonts w:ascii="Arial" w:hAnsi="Arial"/>
        </w:rPr>
        <w:t>ž</w:t>
      </w:r>
      <w:r>
        <w:rPr/>
        <w:t>ivy a deficitu vitamín</w:t>
      </w:r>
      <w:r>
        <w:rPr>
          <w:rFonts w:ascii="Arial" w:hAnsi="Arial"/>
        </w:rPr>
        <w:t>ů </w:t>
      </w:r>
      <w:r>
        <w:rPr/>
        <w:t>a </w:t>
      </w:r>
      <w:r>
        <w:rPr>
          <w:rFonts w:ascii="Arial" w:hAnsi="Arial"/>
        </w:rPr>
        <w:t>ž</w:t>
      </w:r>
      <w:r>
        <w:rPr/>
        <w:t>ivin (Alkhiary, 2012; Winkler, 2010). Pro úsp</w:t>
      </w:r>
      <w:r>
        <w:rPr>
          <w:rFonts w:ascii="Arial" w:hAnsi="Arial"/>
        </w:rPr>
        <w:t>ěš</w:t>
      </w:r>
      <w:r>
        <w:rPr/>
        <w:t>nou implantaci je d</w:t>
      </w:r>
      <w:r>
        <w:rPr>
          <w:rFonts w:ascii="Arial" w:hAnsi="Arial"/>
        </w:rPr>
        <w:t>ů</w:t>
      </w:r>
      <w:r>
        <w:rPr/>
        <w:t>le</w:t>
      </w:r>
      <w:r>
        <w:rPr>
          <w:rFonts w:ascii="Arial" w:hAnsi="Arial"/>
        </w:rPr>
        <w:t>ž</w:t>
      </w:r>
      <w:r>
        <w:rPr/>
        <w:t>itý mimo jiné kostní metabolismus, hustota kostí a zdravé dásn</w:t>
      </w:r>
      <w:r>
        <w:rPr>
          <w:rFonts w:ascii="Arial" w:hAnsi="Arial"/>
        </w:rPr>
        <w:t>ě </w:t>
      </w:r>
      <w:r>
        <w:rPr/>
        <w:t>(Insua et al., 2017; R.Resnik &amp; Misch, 2020; Winkler, 2010).</w: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324" w:lineRule="auto"/>
        <w:ind w:left="566" w:right="530"/>
      </w:pPr>
      <w:r>
        <w:rPr/>
        <w:t>Pokud jde o hustotu kostí, </w:t>
      </w:r>
      <w:r>
        <w:rPr>
          <w:rFonts w:ascii="Arial" w:hAnsi="Arial"/>
        </w:rPr>
        <w:t>č</w:t>
      </w:r>
      <w:r>
        <w:rPr/>
        <w:t>etné studie ukázaly, že zvýšená míra odmítnutí zubních implantát</w:t>
      </w:r>
      <w:r>
        <w:rPr>
          <w:rFonts w:ascii="Arial" w:hAnsi="Arial"/>
        </w:rPr>
        <w:t>ů </w:t>
      </w:r>
      <w:r>
        <w:rPr/>
        <w:t>je spojena s nižší hustotou kostí. Hustota kostí p</w:t>
      </w:r>
      <w:r>
        <w:rPr>
          <w:rFonts w:ascii="Arial" w:hAnsi="Arial"/>
        </w:rPr>
        <w:t>ř</w:t>
      </w:r>
      <w:r>
        <w:rPr/>
        <w:t>ímo souvisí s pevností kostí. Nejvyšší hustota kostí v lebce se nachází v dolní p</w:t>
      </w:r>
      <w:r>
        <w:rPr>
          <w:rFonts w:ascii="Arial" w:hAnsi="Arial"/>
        </w:rPr>
        <w:t>ř</w:t>
      </w:r>
      <w:r>
        <w:rPr/>
        <w:t>ední </w:t>
      </w:r>
      <w:r>
        <w:rPr>
          <w:rFonts w:ascii="Arial" w:hAnsi="Arial"/>
        </w:rPr>
        <w:t>č</w:t>
      </w:r>
      <w:r>
        <w:rPr/>
        <w:t>elisti, zatímco nejnižší hustota kostí se nachází v zadní horní </w:t>
      </w:r>
      <w:r>
        <w:rPr>
          <w:rFonts w:ascii="Arial" w:hAnsi="Arial"/>
        </w:rPr>
        <w:t>č</w:t>
      </w:r>
      <w:r>
        <w:rPr/>
        <w:t>elisti (zadní maxila). Pokud jde o implantaci, je o 10% v</w:t>
      </w:r>
      <w:r>
        <w:rPr>
          <w:rFonts w:ascii="Arial" w:hAnsi="Arial"/>
        </w:rPr>
        <w:t>ě</w:t>
      </w:r>
      <w:r>
        <w:rPr/>
        <w:t>tší úsp</w:t>
      </w:r>
      <w:r>
        <w:rPr>
          <w:rFonts w:ascii="Arial" w:hAnsi="Arial"/>
        </w:rPr>
        <w:t>ě</w:t>
      </w:r>
      <w:r>
        <w:rPr/>
        <w:t>šnost v p</w:t>
      </w:r>
      <w:r>
        <w:rPr>
          <w:rFonts w:ascii="Arial" w:hAnsi="Arial"/>
        </w:rPr>
        <w:t>ř</w:t>
      </w:r>
      <w:r>
        <w:rPr/>
        <w:t>ední maxile ve srovnání se zadní maxilou (R. R. Resnik &amp; Misch, 2020).</w:t>
      </w:r>
    </w:p>
    <w:p>
      <w:pPr>
        <w:pStyle w:val="BodyText"/>
        <w:spacing w:line="324" w:lineRule="auto"/>
        <w:ind w:left="566" w:right="529"/>
      </w:pPr>
      <w:r>
        <w:rPr/>
        <w:t>S ohledem na kostní metabolismus existuje také úzká souvislost s osseointegrací. B</w:t>
      </w:r>
      <w:r>
        <w:rPr>
          <w:rFonts w:ascii="Arial" w:hAnsi="Arial"/>
        </w:rPr>
        <w:t>ě</w:t>
      </w:r>
      <w:r>
        <w:rPr/>
        <w:t>hem implantace je nutná podstatná manipulace s kostí, aby se obnovila estetika a funkce. Konkrétní biomechanická reakce na stres a zm</w:t>
      </w:r>
      <w:r>
        <w:rPr>
          <w:rFonts w:ascii="Arial" w:hAnsi="Arial"/>
        </w:rPr>
        <w:t>ě</w:t>
      </w:r>
      <w:r>
        <w:rPr/>
        <w:t>n</w:t>
      </w:r>
      <w:r>
        <w:rPr>
          <w:rFonts w:ascii="Arial" w:hAnsi="Arial"/>
        </w:rPr>
        <w:t>ě</w:t>
      </w:r>
      <w:r>
        <w:rPr/>
        <w:t>nou funkci závisí na konkrétním metabolickém stavu pacienta. Kostní metabolismus tedy hraje v implantologii zásadní roli (Roberts, 2020). Proces osseointegrace zajiš</w:t>
      </w:r>
      <w:r>
        <w:rPr>
          <w:rFonts w:ascii="Arial" w:hAnsi="Arial"/>
        </w:rPr>
        <w:t>ťuje </w:t>
      </w:r>
      <w:r>
        <w:rPr/>
        <w:t>p</w:t>
      </w:r>
      <w:r>
        <w:rPr>
          <w:rFonts w:ascii="Arial" w:hAnsi="Arial"/>
        </w:rPr>
        <w:t>ř</w:t>
      </w:r>
      <w:r>
        <w:rPr/>
        <w:t>ímé strukturální a funk</w:t>
      </w:r>
      <w:r>
        <w:rPr>
          <w:rFonts w:ascii="Arial" w:hAnsi="Arial"/>
        </w:rPr>
        <w:t>č</w:t>
      </w:r>
      <w:r>
        <w:rPr/>
        <w:t>ní spojení mezi živou kostí a povrchem zubního implantátu.</w:t>
      </w:r>
    </w:p>
    <w:p>
      <w:pPr>
        <w:pStyle w:val="BodyText"/>
        <w:spacing w:line="228" w:lineRule="exact"/>
        <w:ind w:left="566"/>
      </w:pPr>
      <w:r>
        <w:rPr/>
        <w:t>Fyziologicky je tento proces podobný biologickým proces</w:t>
      </w:r>
      <w:r>
        <w:rPr>
          <w:rFonts w:ascii="Arial" w:hAnsi="Arial"/>
        </w:rPr>
        <w:t>ů</w:t>
      </w:r>
      <w:r>
        <w:rPr/>
        <w:t>m pozorovaným p</w:t>
      </w:r>
      <w:r>
        <w:rPr>
          <w:rFonts w:ascii="Arial" w:hAnsi="Arial"/>
        </w:rPr>
        <w:t>ř</w:t>
      </w:r>
      <w:r>
        <w:rPr/>
        <w:t>i </w:t>
      </w:r>
      <w:r>
        <w:rPr>
          <w:rFonts w:ascii="Arial" w:hAnsi="Arial"/>
        </w:rPr>
        <w:t>remodelaci </w:t>
      </w:r>
      <w:r>
        <w:rPr/>
        <w:t>kosti a hojení zlomenin.</w:t>
      </w:r>
    </w:p>
    <w:p>
      <w:pPr>
        <w:pStyle w:val="BodyText"/>
        <w:spacing w:line="324" w:lineRule="auto" w:before="78"/>
        <w:ind w:left="566" w:right="807"/>
      </w:pPr>
      <w:r>
        <w:rPr/>
        <w:t>V souladu stím jsou aktivity kostního metabolismu d</w:t>
      </w:r>
      <w:r>
        <w:rPr>
          <w:rFonts w:ascii="Arial" w:hAnsi="Arial"/>
        </w:rPr>
        <w:t>ů</w:t>
      </w:r>
      <w:r>
        <w:rPr/>
        <w:t>ležité pro úsp</w:t>
      </w:r>
      <w:r>
        <w:rPr>
          <w:rFonts w:ascii="Arial" w:hAnsi="Arial"/>
        </w:rPr>
        <w:t>ě</w:t>
      </w:r>
      <w:r>
        <w:rPr/>
        <w:t>šnou osseointegraci (Roberts, 2020; Wu &amp; Tamimi, 2018).</w:t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324" w:lineRule="auto"/>
        <w:ind w:left="566" w:right="551"/>
      </w:pPr>
      <w:r>
        <w:rPr/>
        <w:t>Zdraví parodontu a dásní (gingivy) jsou nejen d</w:t>
      </w:r>
      <w:r>
        <w:rPr>
          <w:rFonts w:ascii="Arial" w:hAnsi="Arial"/>
        </w:rPr>
        <w:t>ů</w:t>
      </w:r>
      <w:r>
        <w:rPr/>
        <w:t>ležitým p</w:t>
      </w:r>
      <w:r>
        <w:rPr>
          <w:rFonts w:ascii="Arial" w:hAnsi="Arial"/>
        </w:rPr>
        <w:t>ř</w:t>
      </w:r>
      <w:r>
        <w:rPr/>
        <w:t>edpokladem zdravých zub</w:t>
      </w:r>
      <w:r>
        <w:rPr>
          <w:rFonts w:ascii="Arial" w:hAnsi="Arial"/>
        </w:rPr>
        <w:t>ů</w:t>
      </w:r>
      <w:r>
        <w:rPr/>
        <w:t>, ale také d</w:t>
      </w:r>
      <w:r>
        <w:rPr>
          <w:rFonts w:ascii="Arial" w:hAnsi="Arial"/>
        </w:rPr>
        <w:t>ů</w:t>
      </w:r>
      <w:r>
        <w:rPr/>
        <w:t>ležitým kofaktorem úsp</w:t>
      </w:r>
      <w:r>
        <w:rPr>
          <w:rFonts w:ascii="Arial" w:hAnsi="Arial"/>
        </w:rPr>
        <w:t>ě</w:t>
      </w:r>
      <w:r>
        <w:rPr/>
        <w:t>šného zubního ošet</w:t>
      </w:r>
      <w:r>
        <w:rPr>
          <w:rFonts w:ascii="Arial" w:hAnsi="Arial"/>
        </w:rPr>
        <w:t>ř</w:t>
      </w:r>
      <w:r>
        <w:rPr/>
        <w:t>ení. Onemocn</w:t>
      </w:r>
      <w:r>
        <w:rPr>
          <w:rFonts w:ascii="Arial" w:hAnsi="Arial"/>
        </w:rPr>
        <w:t>ě</w:t>
      </w:r>
      <w:r>
        <w:rPr/>
        <w:t>ní parodontu a dásní m</w:t>
      </w:r>
      <w:r>
        <w:rPr>
          <w:rFonts w:ascii="Arial" w:hAnsi="Arial"/>
        </w:rPr>
        <w:t>ů</w:t>
      </w:r>
      <w:r>
        <w:rPr/>
        <w:t>že vést k r</w:t>
      </w:r>
      <w:r>
        <w:rPr>
          <w:rFonts w:ascii="Arial" w:hAnsi="Arial"/>
        </w:rPr>
        <w:t>ů</w:t>
      </w:r>
      <w:r>
        <w:rPr/>
        <w:t>zným ústním problém</w:t>
      </w:r>
      <w:r>
        <w:rPr>
          <w:rFonts w:ascii="Arial" w:hAnsi="Arial"/>
        </w:rPr>
        <w:t>ů</w:t>
      </w:r>
      <w:r>
        <w:rPr/>
        <w:t>m, jako je kaz ko</w:t>
      </w:r>
      <w:r>
        <w:rPr>
          <w:rFonts w:ascii="Arial" w:hAnsi="Arial"/>
        </w:rPr>
        <w:t>ř</w:t>
      </w:r>
      <w:r>
        <w:rPr/>
        <w:t>en</w:t>
      </w:r>
      <w:r>
        <w:rPr>
          <w:rFonts w:ascii="Arial" w:hAnsi="Arial"/>
        </w:rPr>
        <w:t>ů</w:t>
      </w:r>
      <w:r>
        <w:rPr/>
        <w:t>, vypadávání zub</w:t>
      </w:r>
      <w:r>
        <w:rPr>
          <w:rFonts w:ascii="Arial" w:hAnsi="Arial"/>
        </w:rPr>
        <w:t>ů </w:t>
      </w:r>
      <w:r>
        <w:rPr/>
        <w:t>a nakonec ztráta zub</w:t>
      </w:r>
      <w:r>
        <w:rPr>
          <w:rFonts w:ascii="Arial" w:hAnsi="Arial"/>
        </w:rPr>
        <w:t>ů</w:t>
      </w:r>
      <w:r>
        <w:rPr/>
        <w:t>. Onemocn</w:t>
      </w:r>
      <w:r>
        <w:rPr>
          <w:rFonts w:ascii="Arial" w:hAnsi="Arial"/>
        </w:rPr>
        <w:t>ě</w:t>
      </w:r>
      <w:r>
        <w:rPr/>
        <w:t>ní parodontu a dásní navíc zt</w:t>
      </w:r>
      <w:r>
        <w:rPr>
          <w:rFonts w:ascii="Arial" w:hAnsi="Arial"/>
        </w:rPr>
        <w:t>ě</w:t>
      </w:r>
      <w:r>
        <w:rPr/>
        <w:t>žují zubní ošet</w:t>
      </w:r>
      <w:r>
        <w:rPr>
          <w:rFonts w:ascii="Arial" w:hAnsi="Arial"/>
        </w:rPr>
        <w:t>ř</w:t>
      </w:r>
      <w:r>
        <w:rPr/>
        <w:t>ení a zákroky a v nejhorším p</w:t>
      </w:r>
      <w:r>
        <w:rPr>
          <w:rFonts w:ascii="Arial" w:hAnsi="Arial"/>
        </w:rPr>
        <w:t>ř</w:t>
      </w:r>
      <w:r>
        <w:rPr/>
        <w:t>ípad</w:t>
      </w:r>
      <w:r>
        <w:rPr>
          <w:rFonts w:ascii="Arial" w:hAnsi="Arial"/>
        </w:rPr>
        <w:t>ě </w:t>
      </w:r>
      <w:r>
        <w:rPr/>
        <w:t>mohou vést k rejekcím a selhání implantát</w:t>
      </w:r>
      <w:r>
        <w:rPr>
          <w:rFonts w:ascii="Arial" w:hAnsi="Arial"/>
        </w:rPr>
        <w:t>ů </w:t>
      </w:r>
      <w:r>
        <w:rPr/>
        <w:t>(Quiles &amp; Varela-López, 2014; Winkler, 2010).</w:t>
      </w:r>
    </w:p>
    <w:p>
      <w:pPr>
        <w:pStyle w:val="BodyText"/>
        <w:spacing w:line="228" w:lineRule="exact"/>
        <w:ind w:left="566"/>
      </w:pPr>
      <w:r>
        <w:rPr/>
        <w:t>Onemocn</w:t>
      </w:r>
      <w:r>
        <w:rPr>
          <w:rFonts w:ascii="Arial" w:hAnsi="Arial"/>
        </w:rPr>
        <w:t>ě</w:t>
      </w:r>
      <w:r>
        <w:rPr/>
        <w:t>ní dásní je zán</w:t>
      </w:r>
      <w:r>
        <w:rPr>
          <w:rFonts w:ascii="Arial" w:hAnsi="Arial"/>
        </w:rPr>
        <w:t>ě</w:t>
      </w:r>
      <w:r>
        <w:rPr/>
        <w:t>tlivý stav parodontu.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24" w:lineRule="auto" w:before="93"/>
        <w:ind w:left="566" w:right="521"/>
        <w:jc w:val="both"/>
      </w:pPr>
      <w:r>
        <w:rPr/>
        <w:t>Pomocí marker</w:t>
      </w:r>
      <w:r>
        <w:rPr>
          <w:rFonts w:ascii="Arial" w:hAnsi="Arial"/>
        </w:rPr>
        <w:t>ů </w:t>
      </w:r>
      <w:r>
        <w:rPr/>
        <w:t>byly v</w:t>
      </w:r>
      <w:r>
        <w:rPr>
          <w:rFonts w:ascii="Arial" w:hAnsi="Arial"/>
        </w:rPr>
        <w:t>ě</w:t>
      </w:r>
      <w:r>
        <w:rPr/>
        <w:t>decké studie schopny ur</w:t>
      </w:r>
      <w:r>
        <w:rPr>
          <w:rFonts w:ascii="Arial" w:hAnsi="Arial"/>
        </w:rPr>
        <w:t>č</w:t>
      </w:r>
      <w:r>
        <w:rPr/>
        <w:t>it, že hodnoty oxida</w:t>
      </w:r>
      <w:r>
        <w:rPr>
          <w:rFonts w:ascii="Arial" w:hAnsi="Arial"/>
        </w:rPr>
        <w:t>č</w:t>
      </w:r>
      <w:r>
        <w:rPr/>
        <w:t>ního stresu a oxida</w:t>
      </w:r>
      <w:r>
        <w:rPr>
          <w:rFonts w:ascii="Arial" w:hAnsi="Arial"/>
        </w:rPr>
        <w:t>č</w:t>
      </w:r>
      <w:r>
        <w:rPr/>
        <w:t>ního poškození jsou u pacient</w:t>
      </w:r>
      <w:r>
        <w:rPr>
          <w:rFonts w:ascii="Arial" w:hAnsi="Arial"/>
        </w:rPr>
        <w:t>ů </w:t>
      </w:r>
      <w:r>
        <w:rPr/>
        <w:t>s onemocn</w:t>
      </w:r>
      <w:r>
        <w:rPr>
          <w:rFonts w:ascii="Arial" w:hAnsi="Arial"/>
        </w:rPr>
        <w:t>ě</w:t>
      </w:r>
      <w:r>
        <w:rPr/>
        <w:t>ním dásní zvýšené. Bylo také zjišt</w:t>
      </w:r>
      <w:r>
        <w:rPr>
          <w:rFonts w:ascii="Arial" w:hAnsi="Arial"/>
        </w:rPr>
        <w:t>ě</w:t>
      </w:r>
      <w:r>
        <w:rPr/>
        <w:t>no, že tzv. polymorfonukleární leukocyty (zkrácen</w:t>
      </w:r>
      <w:r>
        <w:rPr>
          <w:rFonts w:ascii="Arial" w:hAnsi="Arial"/>
        </w:rPr>
        <w:t>ě </w:t>
      </w:r>
      <w:r>
        <w:rPr/>
        <w:t>PMN) jsou u pacient</w:t>
      </w:r>
      <w:r>
        <w:rPr>
          <w:rFonts w:ascii="Arial" w:hAnsi="Arial"/>
        </w:rPr>
        <w:t>ů </w:t>
      </w:r>
      <w:r>
        <w:rPr/>
        <w:t>s onemocn</w:t>
      </w:r>
      <w:r>
        <w:rPr>
          <w:rFonts w:ascii="Arial" w:hAnsi="Arial"/>
        </w:rPr>
        <w:t>ě</w:t>
      </w:r>
      <w:r>
        <w:rPr/>
        <w:t>ním dásní sníženy nebo je narušena jejich funkce (Lee, 2014).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324" w:lineRule="auto" w:before="94"/>
        <w:ind w:left="566" w:right="652"/>
      </w:pPr>
      <w:r>
        <w:rPr/>
        <w:t>Polymorfonukleární leukocyty jsou nej</w:t>
      </w:r>
      <w:r>
        <w:rPr>
          <w:rFonts w:ascii="Arial" w:hAnsi="Arial"/>
        </w:rPr>
        <w:t>č</w:t>
      </w:r>
      <w:r>
        <w:rPr/>
        <w:t>ast</w:t>
      </w:r>
      <w:r>
        <w:rPr>
          <w:rFonts w:ascii="Arial" w:hAnsi="Arial"/>
        </w:rPr>
        <w:t>ě</w:t>
      </w:r>
      <w:r>
        <w:rPr/>
        <w:t>ji se vyskytujícími leukocyty v krvi a hrají d</w:t>
      </w:r>
      <w:r>
        <w:rPr>
          <w:rFonts w:ascii="Arial" w:hAnsi="Arial"/>
        </w:rPr>
        <w:t>ů</w:t>
      </w:r>
      <w:r>
        <w:rPr/>
        <w:t>ležitou roli v imunitní odpov</w:t>
      </w:r>
      <w:r>
        <w:rPr>
          <w:rFonts w:ascii="Arial" w:hAnsi="Arial"/>
        </w:rPr>
        <w:t>ě</w:t>
      </w:r>
      <w:r>
        <w:rPr/>
        <w:t>di. U pacient</w:t>
      </w:r>
      <w:r>
        <w:rPr>
          <w:rFonts w:ascii="Arial" w:hAnsi="Arial"/>
        </w:rPr>
        <w:t>ů </w:t>
      </w:r>
      <w:r>
        <w:rPr/>
        <w:t>s onemocn</w:t>
      </w:r>
      <w:r>
        <w:rPr>
          <w:rFonts w:ascii="Arial" w:hAnsi="Arial"/>
        </w:rPr>
        <w:t>ě</w:t>
      </w:r>
      <w:r>
        <w:rPr/>
        <w:t>ním dásní je významn</w:t>
      </w:r>
      <w:r>
        <w:rPr>
          <w:rFonts w:ascii="Arial" w:hAnsi="Arial"/>
        </w:rPr>
        <w:t>ě </w:t>
      </w:r>
      <w:r>
        <w:rPr/>
        <w:t>zvýšena tvorba reaktivních kyslíkových slou</w:t>
      </w:r>
      <w:r>
        <w:rPr>
          <w:rFonts w:ascii="Arial" w:hAnsi="Arial"/>
        </w:rPr>
        <w:t>č</w:t>
      </w:r>
      <w:r>
        <w:rPr/>
        <w:t>enin (reactive oxygen species, zkrácen</w:t>
      </w:r>
      <w:r>
        <w:rPr>
          <w:rFonts w:ascii="Arial" w:hAnsi="Arial"/>
        </w:rPr>
        <w:t>ě </w:t>
      </w:r>
      <w:r>
        <w:rPr/>
        <w:t>ROS) spoušt</w:t>
      </w:r>
      <w:r>
        <w:rPr>
          <w:rFonts w:ascii="Arial" w:hAnsi="Arial"/>
        </w:rPr>
        <w:t>ě</w:t>
      </w:r>
      <w:r>
        <w:rPr/>
        <w:t>ných oxida</w:t>
      </w:r>
      <w:r>
        <w:rPr>
          <w:rFonts w:ascii="Arial" w:hAnsi="Arial"/>
        </w:rPr>
        <w:t>č</w:t>
      </w:r>
      <w:r>
        <w:rPr/>
        <w:t>ním stresem. S ohledem na patofyziologii parodontitidy bylo zjišt</w:t>
      </w:r>
      <w:r>
        <w:rPr>
          <w:rFonts w:ascii="Arial" w:hAnsi="Arial"/>
        </w:rPr>
        <w:t>ě</w:t>
      </w:r>
      <w:r>
        <w:rPr/>
        <w:t>no, že tato souvisí se zvýšeným oxida</w:t>
      </w:r>
      <w:r>
        <w:rPr>
          <w:rFonts w:ascii="Arial" w:hAnsi="Arial"/>
        </w:rPr>
        <w:t>č</w:t>
      </w:r>
      <w:r>
        <w:rPr/>
        <w:t>ním stresem vyvolaným ROS.</w:t>
      </w:r>
    </w:p>
    <w:p>
      <w:pPr>
        <w:spacing w:after="0" w:line="324" w:lineRule="auto"/>
        <w:sectPr>
          <w:headerReference w:type="default" r:id="rId35"/>
          <w:headerReference w:type="even" r:id="rId36"/>
          <w:pgSz w:w="11910" w:h="16840"/>
          <w:pgMar w:header="0" w:footer="485" w:top="2560" w:bottom="6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24" w:lineRule="auto"/>
        <w:ind w:left="581" w:right="859"/>
      </w:pPr>
      <w:r>
        <w:rPr/>
        <w:t>P</w:t>
      </w:r>
      <w:r>
        <w:rPr>
          <w:rFonts w:ascii="Arial" w:hAnsi="Arial"/>
        </w:rPr>
        <w:t>ř</w:t>
      </w:r>
      <w:r>
        <w:rPr/>
        <w:t>estože t</w:t>
      </w:r>
      <w:r>
        <w:rPr>
          <w:rFonts w:ascii="Arial" w:hAnsi="Arial"/>
        </w:rPr>
        <w:t>ě</w:t>
      </w:r>
      <w:r>
        <w:rPr/>
        <w:t>lo má enzymy jako nap</w:t>
      </w:r>
      <w:r>
        <w:rPr>
          <w:rFonts w:ascii="Arial" w:hAnsi="Arial"/>
        </w:rPr>
        <w:t>ř </w:t>
      </w:r>
      <w:r>
        <w:rPr/>
        <w:t>B. superoxiddismutázu (SOD) a katalázu (CAT), které jsou zodpov</w:t>
      </w:r>
      <w:r>
        <w:rPr>
          <w:rFonts w:ascii="Arial" w:hAnsi="Arial"/>
        </w:rPr>
        <w:t>ě</w:t>
      </w:r>
      <w:r>
        <w:rPr/>
        <w:t>dné za p</w:t>
      </w:r>
      <w:r>
        <w:rPr>
          <w:rFonts w:ascii="Arial" w:hAnsi="Arial"/>
        </w:rPr>
        <w:t>ř</w:t>
      </w:r>
      <w:r>
        <w:rPr/>
        <w:t>ímou eliminaci ROS, zdá se, že p</w:t>
      </w:r>
      <w:r>
        <w:rPr>
          <w:rFonts w:ascii="Arial" w:hAnsi="Arial"/>
        </w:rPr>
        <w:t>ř</w:t>
      </w:r>
      <w:r>
        <w:rPr/>
        <w:t>íznivý vliv na snížení ROS mají i biologické antioxidanty jako vitamíny C a E (Lee, 2014). Zdravé dásn</w:t>
      </w:r>
      <w:r>
        <w:rPr>
          <w:rFonts w:ascii="Arial" w:hAnsi="Arial"/>
        </w:rPr>
        <w:t>ě </w:t>
      </w:r>
      <w:r>
        <w:rPr/>
        <w:t>snižují riziko zán</w:t>
      </w:r>
      <w:r>
        <w:rPr>
          <w:rFonts w:ascii="Arial" w:hAnsi="Arial"/>
        </w:rPr>
        <w:t>ě</w:t>
      </w:r>
      <w:r>
        <w:rPr/>
        <w:t>tu dásní v okolí implantátu (peri-implantitida) (Insua et al., 2017).</w:t>
      </w:r>
    </w:p>
    <w:p>
      <w:pPr>
        <w:pStyle w:val="BodyText"/>
        <w:spacing w:line="324" w:lineRule="auto"/>
        <w:ind w:left="581" w:right="714"/>
      </w:pPr>
      <w:r>
        <w:rPr/>
        <w:t>Bylo nap</w:t>
      </w:r>
      <w:r>
        <w:rPr>
          <w:rFonts w:ascii="Arial" w:hAnsi="Arial"/>
        </w:rPr>
        <w:t>ř</w:t>
      </w:r>
      <w:r>
        <w:rPr/>
        <w:t>íklad prokázáno, že existuje úzká souvislost mezi chronickým zán</w:t>
      </w:r>
      <w:r>
        <w:rPr>
          <w:rFonts w:ascii="Arial" w:hAnsi="Arial"/>
        </w:rPr>
        <w:t>ě</w:t>
      </w:r>
      <w:r>
        <w:rPr/>
        <w:t>tem dásní a onemocn</w:t>
      </w:r>
      <w:r>
        <w:rPr>
          <w:rFonts w:ascii="Arial" w:hAnsi="Arial"/>
        </w:rPr>
        <w:t>ě</w:t>
      </w:r>
      <w:r>
        <w:rPr/>
        <w:t>ním parodontu obecn</w:t>
      </w:r>
      <w:r>
        <w:rPr>
          <w:rFonts w:ascii="Arial" w:hAnsi="Arial"/>
        </w:rPr>
        <w:t>ě </w:t>
      </w:r>
      <w:r>
        <w:rPr/>
        <w:t>a periimplantitidou (Spahr &amp; Divnic-Resnik, 2022). Krom</w:t>
      </w:r>
      <w:r>
        <w:rPr>
          <w:rFonts w:ascii="Arial" w:hAnsi="Arial"/>
        </w:rPr>
        <w:t>ě </w:t>
      </w:r>
      <w:r>
        <w:rPr/>
        <w:t>toho se zdá, že dopl</w:t>
      </w:r>
      <w:r>
        <w:rPr>
          <w:rFonts w:ascii="Arial" w:hAnsi="Arial"/>
        </w:rPr>
        <w:t>ň</w:t>
      </w:r>
      <w:r>
        <w:rPr/>
        <w:t>ky stravy mají potenciální dopad na periodontální tká</w:t>
      </w:r>
      <w:r>
        <w:rPr>
          <w:rFonts w:ascii="Arial" w:hAnsi="Arial"/>
        </w:rPr>
        <w:t>ň </w:t>
      </w:r>
      <w:r>
        <w:rPr/>
        <w:t>a její zdraví (Spahr &amp; Divnic-Resnik, 2022).</w:t>
      </w:r>
    </w:p>
    <w:p>
      <w:pPr>
        <w:pStyle w:val="BodyText"/>
        <w:spacing w:before="11"/>
        <w:rPr>
          <w:sz w:val="22"/>
        </w:rPr>
      </w:pPr>
    </w:p>
    <w:p>
      <w:pPr>
        <w:pStyle w:val="Heading2"/>
        <w:spacing w:before="93"/>
        <w:ind w:left="581"/>
      </w:pPr>
      <w:r>
        <w:rPr/>
        <w:t>VITAMÍN D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94"/>
        <w:ind w:left="650"/>
      </w:pPr>
      <w:r>
        <w:rPr/>
        <w:t>Vitamín D je vitamín rozpustný v tucích, který se tvo</w:t>
      </w:r>
      <w:r>
        <w:rPr>
          <w:rFonts w:ascii="Arial" w:hAnsi="Arial"/>
        </w:rPr>
        <w:t>ř</w:t>
      </w:r>
      <w:r>
        <w:rPr/>
        <w:t>í p</w:t>
      </w:r>
      <w:r>
        <w:rPr>
          <w:rFonts w:ascii="Arial" w:hAnsi="Arial"/>
        </w:rPr>
        <w:t>ř</w:t>
      </w:r>
      <w:r>
        <w:rPr/>
        <w:t>edevším na k</w:t>
      </w:r>
      <w:r>
        <w:rPr>
          <w:rFonts w:ascii="Arial" w:hAnsi="Arial"/>
        </w:rPr>
        <w:t>ů</w:t>
      </w:r>
      <w:r>
        <w:rPr/>
        <w:t>ži vystavením slunci a proto je</w:t>
      </w:r>
    </w:p>
    <w:p>
      <w:pPr>
        <w:pStyle w:val="BodyText"/>
        <w:spacing w:line="343" w:lineRule="auto" w:before="120"/>
        <w:ind w:left="650" w:right="1348"/>
      </w:pPr>
      <w:r>
        <w:rPr/>
        <w:t>také </w:t>
      </w:r>
      <w:r>
        <w:rPr>
          <w:rFonts w:ascii="Arial" w:hAnsi="Arial"/>
        </w:rPr>
        <w:t>č</w:t>
      </w:r>
      <w:r>
        <w:rPr/>
        <w:t>asto ozna</w:t>
      </w:r>
      <w:r>
        <w:rPr>
          <w:rFonts w:ascii="Arial" w:hAnsi="Arial"/>
        </w:rPr>
        <w:t>č</w:t>
      </w:r>
      <w:r>
        <w:rPr/>
        <w:t>ovaný jako slune</w:t>
      </w:r>
      <w:r>
        <w:rPr>
          <w:rFonts w:ascii="Arial" w:hAnsi="Arial"/>
        </w:rPr>
        <w:t>č</w:t>
      </w:r>
      <w:r>
        <w:rPr/>
        <w:t>ní vitamín. Vitamín D si t</w:t>
      </w:r>
      <w:r>
        <w:rPr>
          <w:rFonts w:ascii="Arial" w:hAnsi="Arial"/>
        </w:rPr>
        <w:t>ě</w:t>
      </w:r>
      <w:r>
        <w:rPr/>
        <w:t>lo dokáže vyrobit samo, což je také nezbytné proto, že v konven</w:t>
      </w:r>
      <w:r>
        <w:rPr>
          <w:rFonts w:ascii="Arial" w:hAnsi="Arial"/>
        </w:rPr>
        <w:t>č</w:t>
      </w:r>
      <w:r>
        <w:rPr/>
        <w:t>ních potravinách je </w:t>
      </w:r>
      <w:r>
        <w:rPr>
          <w:rFonts w:ascii="Arial" w:hAnsi="Arial"/>
        </w:rPr>
        <w:t>č</w:t>
      </w:r>
      <w:r>
        <w:rPr/>
        <w:t>asto p</w:t>
      </w:r>
      <w:r>
        <w:rPr>
          <w:rFonts w:ascii="Arial" w:hAnsi="Arial"/>
        </w:rPr>
        <w:t>ř</w:t>
      </w:r>
      <w:r>
        <w:rPr/>
        <w:t>íliš málo vitamínu D na to, aby byly spln</w:t>
      </w:r>
      <w:r>
        <w:rPr>
          <w:rFonts w:ascii="Arial" w:hAnsi="Arial"/>
        </w:rPr>
        <w:t>ě</w:t>
      </w:r>
      <w:r>
        <w:rPr/>
        <w:t>ny požadavky </w:t>
      </w:r>
      <w:r>
        <w:rPr>
          <w:spacing w:val="-3"/>
        </w:rPr>
        <w:t>výhradn</w:t>
      </w:r>
      <w:r>
        <w:rPr>
          <w:rFonts w:ascii="Arial" w:hAnsi="Arial"/>
          <w:spacing w:val="-3"/>
        </w:rPr>
        <w:t>ě </w:t>
      </w:r>
      <w:r>
        <w:rPr/>
        <w:t>prost</w:t>
      </w:r>
      <w:r>
        <w:rPr>
          <w:rFonts w:ascii="Arial" w:hAnsi="Arial"/>
        </w:rPr>
        <w:t>ř</w:t>
      </w:r>
      <w:r>
        <w:rPr/>
        <w:t>ednictvím výživy (Gutierrez Gossweiler &amp; Martinez-Mier,</w:t>
      </w:r>
      <w:r>
        <w:rPr>
          <w:spacing w:val="-2"/>
        </w:rPr>
        <w:t> </w:t>
      </w:r>
      <w:r>
        <w:rPr/>
        <w:t>2020).</w:t>
      </w:r>
    </w:p>
    <w:p>
      <w:pPr>
        <w:pStyle w:val="BodyText"/>
        <w:spacing w:line="324" w:lineRule="auto" w:before="23"/>
        <w:ind w:left="650" w:right="815"/>
        <w:jc w:val="both"/>
      </w:pPr>
      <w:r>
        <w:rPr/>
        <w:t>Moderní životní styl, který je </w:t>
      </w:r>
      <w:r>
        <w:rPr>
          <w:rFonts w:ascii="Arial" w:hAnsi="Arial"/>
        </w:rPr>
        <w:t>č</w:t>
      </w:r>
      <w:r>
        <w:rPr/>
        <w:t>asto charakterizován kancelá</w:t>
      </w:r>
      <w:r>
        <w:rPr>
          <w:rFonts w:ascii="Arial" w:hAnsi="Arial"/>
        </w:rPr>
        <w:t>ř</w:t>
      </w:r>
      <w:r>
        <w:rPr/>
        <w:t>skou prací, online objednáváním a dalšími vymoženostmi, </w:t>
      </w:r>
      <w:r>
        <w:rPr>
          <w:rFonts w:ascii="Arial" w:hAnsi="Arial"/>
        </w:rPr>
        <w:t>č</w:t>
      </w:r>
      <w:r>
        <w:rPr/>
        <w:t>asto vede k tomu, že stále mén</w:t>
      </w:r>
      <w:r>
        <w:rPr>
          <w:rFonts w:ascii="Arial" w:hAnsi="Arial"/>
        </w:rPr>
        <w:t>ě </w:t>
      </w:r>
      <w:r>
        <w:rPr/>
        <w:t>lidí tráví </w:t>
      </w:r>
      <w:r>
        <w:rPr>
          <w:rFonts w:ascii="Arial" w:hAnsi="Arial"/>
        </w:rPr>
        <w:t>č</w:t>
      </w:r>
      <w:r>
        <w:rPr/>
        <w:t>as venku. Podle RKI trpí nedostatkem vitamínu D p</w:t>
      </w:r>
      <w:r>
        <w:rPr>
          <w:rFonts w:ascii="Arial" w:hAnsi="Arial"/>
        </w:rPr>
        <w:t>ř</w:t>
      </w:r>
      <w:r>
        <w:rPr/>
        <w:t>ibližn</w:t>
      </w:r>
      <w:r>
        <w:rPr>
          <w:rFonts w:ascii="Arial" w:hAnsi="Arial"/>
        </w:rPr>
        <w:t>ě </w:t>
      </w:r>
      <w:r>
        <w:rPr/>
        <w:t>30 % n</w:t>
      </w:r>
      <w:r>
        <w:rPr>
          <w:rFonts w:ascii="Arial" w:hAnsi="Arial"/>
        </w:rPr>
        <w:t>ě</w:t>
      </w:r>
      <w:r>
        <w:rPr/>
        <w:t>mecké populace(Rabenberg &amp; Mensink, 2016).</w:t>
      </w:r>
    </w:p>
    <w:p>
      <w:pPr>
        <w:pStyle w:val="BodyText"/>
        <w:spacing w:line="324" w:lineRule="auto"/>
        <w:ind w:left="650" w:right="734"/>
      </w:pPr>
      <w:r>
        <w:rPr/>
        <w:t>P</w:t>
      </w:r>
      <w:r>
        <w:rPr>
          <w:rFonts w:ascii="Arial" w:hAnsi="Arial"/>
        </w:rPr>
        <w:t>ř</w:t>
      </w:r>
      <w:r>
        <w:rPr/>
        <w:t>íznaky nedostatku vitamínu D jsou r</w:t>
      </w:r>
      <w:r>
        <w:rPr>
          <w:rFonts w:ascii="Arial" w:hAnsi="Arial"/>
        </w:rPr>
        <w:t>ů</w:t>
      </w:r>
      <w:r>
        <w:rPr/>
        <w:t>zné a </w:t>
      </w:r>
      <w:r>
        <w:rPr>
          <w:rFonts w:ascii="Arial" w:hAnsi="Arial"/>
        </w:rPr>
        <w:t>č</w:t>
      </w:r>
      <w:r>
        <w:rPr/>
        <w:t>asto nespecifické: pat</w:t>
      </w:r>
      <w:r>
        <w:rPr>
          <w:rFonts w:ascii="Arial" w:hAnsi="Arial"/>
        </w:rPr>
        <w:t>ř</w:t>
      </w:r>
      <w:r>
        <w:rPr/>
        <w:t>í mezi n</w:t>
      </w:r>
      <w:r>
        <w:rPr>
          <w:rFonts w:ascii="Arial" w:hAnsi="Arial"/>
        </w:rPr>
        <w:t>ě </w:t>
      </w:r>
      <w:r>
        <w:rPr/>
        <w:t>únava a zvýšená náchylnost k infekcím. Vzhledem k tomu, že vitamín D je zodpov</w:t>
      </w:r>
      <w:r>
        <w:rPr>
          <w:rFonts w:ascii="Arial" w:hAnsi="Arial"/>
        </w:rPr>
        <w:t>ě</w:t>
      </w:r>
      <w:r>
        <w:rPr/>
        <w:t>dný za udržování rovnováhy vápníku a fosforu a remodelaci kostí, není p</w:t>
      </w:r>
      <w:r>
        <w:rPr>
          <w:rFonts w:ascii="Arial" w:hAnsi="Arial"/>
        </w:rPr>
        <w:t>ř</w:t>
      </w:r>
      <w:r>
        <w:rPr/>
        <w:t>ekvapivé, že nedostatek vitamínu D je spojen s osteoporózou (ztráta kostní hmoty) a osteomalacií (m</w:t>
      </w:r>
      <w:r>
        <w:rPr>
          <w:rFonts w:ascii="Arial" w:hAnsi="Arial"/>
        </w:rPr>
        <w:t>ě</w:t>
      </w:r>
      <w:r>
        <w:rPr/>
        <w:t>knutí kostí).</w:t>
      </w:r>
    </w:p>
    <w:p>
      <w:pPr>
        <w:pStyle w:val="BodyText"/>
        <w:spacing w:line="324" w:lineRule="auto"/>
        <w:ind w:left="650" w:right="935"/>
      </w:pPr>
      <w:r>
        <w:rPr/>
        <w:t>N</w:t>
      </w:r>
      <w:r>
        <w:rPr>
          <w:rFonts w:ascii="Arial" w:hAnsi="Arial"/>
        </w:rPr>
        <w:t>ě</w:t>
      </w:r>
      <w:r>
        <w:rPr/>
        <w:t>které klinickéstudie navíc nazna</w:t>
      </w:r>
      <w:r>
        <w:rPr>
          <w:rFonts w:ascii="Arial" w:hAnsi="Arial"/>
        </w:rPr>
        <w:t>č</w:t>
      </w:r>
      <w:r>
        <w:rPr/>
        <w:t>ují souvislost mezi nedostatkem vitamínu D a prevalencí parodontitidy (Gutierrez Gossweiler&amp; Martinez-Mier, 2020).</w:t>
      </w:r>
    </w:p>
    <w:p>
      <w:pPr>
        <w:pStyle w:val="BodyText"/>
        <w:spacing w:line="324" w:lineRule="auto"/>
        <w:ind w:left="650" w:right="574"/>
      </w:pPr>
      <w:r>
        <w:rPr/>
        <w:t>Ukázalo se, že role vitaminu D v implantologii je obzvlášt</w:t>
      </w:r>
      <w:r>
        <w:rPr>
          <w:rFonts w:ascii="Arial" w:hAnsi="Arial"/>
        </w:rPr>
        <w:t>ě </w:t>
      </w:r>
      <w:r>
        <w:rPr/>
        <w:t>d</w:t>
      </w:r>
      <w:r>
        <w:rPr>
          <w:rFonts w:ascii="Arial" w:hAnsi="Arial"/>
        </w:rPr>
        <w:t>ůležitá</w:t>
      </w:r>
      <w:r>
        <w:rPr/>
        <w:t>. V posledních n</w:t>
      </w:r>
      <w:r>
        <w:rPr>
          <w:rFonts w:ascii="Arial" w:hAnsi="Arial"/>
        </w:rPr>
        <w:t>ě</w:t>
      </w:r>
      <w:r>
        <w:rPr/>
        <w:t>kolika desetiletích bylo provedeno n</w:t>
      </w:r>
      <w:r>
        <w:rPr>
          <w:rFonts w:ascii="Arial" w:hAnsi="Arial"/>
        </w:rPr>
        <w:t>ě</w:t>
      </w:r>
      <w:r>
        <w:rPr/>
        <w:t>kolik studií na zví</w:t>
      </w:r>
      <w:r>
        <w:rPr>
          <w:rFonts w:ascii="Arial" w:hAnsi="Arial"/>
        </w:rPr>
        <w:t>ř</w:t>
      </w:r>
      <w:r>
        <w:rPr/>
        <w:t>atech i lidech, které nazna</w:t>
      </w:r>
      <w:r>
        <w:rPr>
          <w:rFonts w:ascii="Arial" w:hAnsi="Arial"/>
        </w:rPr>
        <w:t>č</w:t>
      </w:r>
      <w:r>
        <w:rPr/>
        <w:t>ují, že vitamin D m</w:t>
      </w:r>
      <w:r>
        <w:rPr>
          <w:rFonts w:ascii="Arial" w:hAnsi="Arial"/>
        </w:rPr>
        <w:t>ů</w:t>
      </w:r>
      <w:r>
        <w:rPr/>
        <w:t>že hrát klí</w:t>
      </w:r>
      <w:r>
        <w:rPr>
          <w:rFonts w:ascii="Arial" w:hAnsi="Arial"/>
        </w:rPr>
        <w:t>č</w:t>
      </w:r>
      <w:r>
        <w:rPr/>
        <w:t>ovou roli v osseointegraci zubních implantát</w:t>
      </w:r>
      <w:r>
        <w:rPr>
          <w:rFonts w:ascii="Arial" w:hAnsi="Arial"/>
        </w:rPr>
        <w:t>ů</w:t>
      </w:r>
      <w:r>
        <w:rPr/>
        <w:t>.</w:t>
      </w:r>
      <w:r>
        <w:rPr>
          <w:spacing w:val="-9"/>
        </w:rPr>
        <w:t> </w:t>
      </w:r>
      <w:r>
        <w:rPr/>
        <w:t>Pacienti</w:t>
      </w:r>
      <w:r>
        <w:rPr>
          <w:spacing w:val="-8"/>
        </w:rPr>
        <w:t> </w:t>
      </w:r>
      <w:r>
        <w:rPr/>
        <w:t>s</w:t>
      </w:r>
      <w:r>
        <w:rPr>
          <w:spacing w:val="-7"/>
        </w:rPr>
        <w:t> </w:t>
      </w:r>
      <w:r>
        <w:rPr/>
        <w:t>nízkou</w:t>
      </w:r>
      <w:r>
        <w:rPr>
          <w:spacing w:val="-7"/>
        </w:rPr>
        <w:t> </w:t>
      </w:r>
      <w:r>
        <w:rPr/>
        <w:t>hladinou</w:t>
      </w:r>
      <w:r>
        <w:rPr>
          <w:spacing w:val="-8"/>
        </w:rPr>
        <w:t> </w:t>
      </w:r>
      <w:r>
        <w:rPr/>
        <w:t>vitaminu</w:t>
      </w:r>
      <w:r>
        <w:rPr>
          <w:spacing w:val="-7"/>
        </w:rPr>
        <w:t> </w:t>
      </w:r>
      <w:r>
        <w:rPr/>
        <w:t>D</w:t>
      </w:r>
      <w:r>
        <w:rPr>
          <w:spacing w:val="-7"/>
        </w:rPr>
        <w:t> </w:t>
      </w:r>
      <w:r>
        <w:rPr/>
        <w:t>byli</w:t>
      </w:r>
      <w:r>
        <w:rPr>
          <w:spacing w:val="-7"/>
        </w:rPr>
        <w:t> </w:t>
      </w:r>
      <w:r>
        <w:rPr/>
        <w:t>tedy</w:t>
      </w:r>
      <w:r>
        <w:rPr>
          <w:spacing w:val="-8"/>
        </w:rPr>
        <w:t> </w:t>
      </w:r>
      <w:r>
        <w:rPr>
          <w:rFonts w:ascii="Arial" w:hAnsi="Arial"/>
        </w:rPr>
        <w:t>č</w:t>
      </w:r>
      <w:r>
        <w:rPr/>
        <w:t>ast</w:t>
      </w:r>
      <w:r>
        <w:rPr>
          <w:rFonts w:ascii="Arial" w:hAnsi="Arial"/>
        </w:rPr>
        <w:t>ě</w:t>
      </w:r>
      <w:r>
        <w:rPr/>
        <w:t>ji</w:t>
      </w:r>
      <w:r>
        <w:rPr>
          <w:spacing w:val="-7"/>
        </w:rPr>
        <w:t> </w:t>
      </w:r>
      <w:r>
        <w:rPr/>
        <w:t>postiženi</w:t>
      </w:r>
      <w:r>
        <w:rPr>
          <w:spacing w:val="-7"/>
        </w:rPr>
        <w:t> </w:t>
      </w:r>
      <w:r>
        <w:rPr/>
        <w:t>selháním</w:t>
      </w:r>
      <w:r>
        <w:rPr>
          <w:spacing w:val="-7"/>
        </w:rPr>
        <w:t> </w:t>
      </w:r>
      <w:r>
        <w:rPr/>
        <w:t>implantátu</w:t>
      </w:r>
      <w:r>
        <w:rPr>
          <w:spacing w:val="-8"/>
        </w:rPr>
        <w:t> </w:t>
      </w:r>
      <w:r>
        <w:rPr/>
        <w:t>než</w:t>
      </w:r>
      <w:r>
        <w:rPr>
          <w:spacing w:val="-7"/>
        </w:rPr>
        <w:t> </w:t>
      </w:r>
      <w:r>
        <w:rPr/>
        <w:t>pacienti</w:t>
      </w:r>
      <w:r>
        <w:rPr>
          <w:spacing w:val="-7"/>
        </w:rPr>
        <w:t> </w:t>
      </w:r>
      <w:r>
        <w:rPr/>
        <w:t>s</w:t>
      </w:r>
      <w:r>
        <w:rPr>
          <w:spacing w:val="-7"/>
        </w:rPr>
        <w:t> </w:t>
      </w:r>
      <w:r>
        <w:rPr/>
        <w:t>normálními hladinami vitaminu D v krvi. V p</w:t>
      </w:r>
      <w:r>
        <w:rPr>
          <w:rFonts w:ascii="Arial" w:hAnsi="Arial"/>
        </w:rPr>
        <w:t>ř</w:t>
      </w:r>
      <w:r>
        <w:rPr/>
        <w:t>ípadových studiích u lidí vedla suplementace vitaminu D k úsp</w:t>
      </w:r>
      <w:r>
        <w:rPr>
          <w:rFonts w:ascii="Arial" w:hAnsi="Arial"/>
        </w:rPr>
        <w:t>ě</w:t>
      </w:r>
      <w:r>
        <w:rPr/>
        <w:t>šné osseointegraci a pozitivnímu vlivu na stav</w:t>
      </w:r>
      <w:r>
        <w:rPr>
          <w:spacing w:val="-6"/>
        </w:rPr>
        <w:t> </w:t>
      </w:r>
      <w:r>
        <w:rPr/>
        <w:t>kosti.</w:t>
      </w:r>
    </w:p>
    <w:p>
      <w:pPr>
        <w:pStyle w:val="BodyText"/>
        <w:spacing w:line="324" w:lineRule="auto"/>
        <w:ind w:left="650" w:right="443"/>
      </w:pPr>
      <w:r>
        <w:rPr/>
        <w:t>Studie na zví</w:t>
      </w:r>
      <w:r>
        <w:rPr>
          <w:rFonts w:ascii="Arial" w:hAnsi="Arial"/>
        </w:rPr>
        <w:t>ř</w:t>
      </w:r>
      <w:r>
        <w:rPr/>
        <w:t>atech prokázaly, že podávání vitaminu D má pozitivní vliv na tvorbu kosti v okolí implantátu. Jiné studie na zví</w:t>
      </w:r>
      <w:r>
        <w:rPr>
          <w:rFonts w:ascii="Arial" w:hAnsi="Arial"/>
        </w:rPr>
        <w:t>ř</w:t>
      </w:r>
      <w:r>
        <w:rPr/>
        <w:t>atech také ukázaly, že osseointegrace implantát</w:t>
      </w:r>
      <w:r>
        <w:rPr>
          <w:rFonts w:ascii="Arial" w:hAnsi="Arial"/>
        </w:rPr>
        <w:t>ů </w:t>
      </w:r>
      <w:r>
        <w:rPr/>
        <w:t>u zví</w:t>
      </w:r>
      <w:r>
        <w:rPr>
          <w:rFonts w:ascii="Arial" w:hAnsi="Arial"/>
        </w:rPr>
        <w:t>ř</w:t>
      </w:r>
      <w:r>
        <w:rPr/>
        <w:t>at s již existujícími onemocn</w:t>
      </w:r>
      <w:r>
        <w:rPr>
          <w:rFonts w:ascii="Arial" w:hAnsi="Arial"/>
        </w:rPr>
        <w:t>ě</w:t>
      </w:r>
      <w:r>
        <w:rPr/>
        <w:t>ními, jako je diabetes mellitus, osteoporóza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chronické</w:t>
      </w:r>
      <w:r>
        <w:rPr>
          <w:spacing w:val="-8"/>
        </w:rPr>
        <w:t> </w:t>
      </w:r>
      <w:r>
        <w:rPr/>
        <w:t>onemocn</w:t>
      </w:r>
      <w:r>
        <w:rPr>
          <w:rFonts w:ascii="Arial" w:hAnsi="Arial"/>
        </w:rPr>
        <w:t>ě</w:t>
      </w:r>
      <w:r>
        <w:rPr/>
        <w:t>ní</w:t>
      </w:r>
      <w:r>
        <w:rPr>
          <w:spacing w:val="-8"/>
        </w:rPr>
        <w:t> </w:t>
      </w:r>
      <w:r>
        <w:rPr/>
        <w:t>ledvin,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mohla</w:t>
      </w:r>
      <w:r>
        <w:rPr>
          <w:spacing w:val="-8"/>
        </w:rPr>
        <w:t> </w:t>
      </w:r>
      <w:r>
        <w:rPr/>
        <w:t>být</w:t>
      </w:r>
      <w:r>
        <w:rPr>
          <w:spacing w:val="-8"/>
        </w:rPr>
        <w:t> </w:t>
      </w:r>
      <w:r>
        <w:rPr/>
        <w:t>významn</w:t>
      </w:r>
      <w:r>
        <w:rPr>
          <w:rFonts w:ascii="Arial" w:hAnsi="Arial"/>
        </w:rPr>
        <w:t>ě</w:t>
      </w:r>
      <w:r>
        <w:rPr>
          <w:rFonts w:ascii="Arial" w:hAnsi="Arial"/>
          <w:spacing w:val="-8"/>
        </w:rPr>
        <w:t> </w:t>
      </w:r>
      <w:r>
        <w:rPr/>
        <w:t>zlepšena</w:t>
      </w:r>
      <w:r>
        <w:rPr>
          <w:spacing w:val="-8"/>
        </w:rPr>
        <w:t> </w:t>
      </w:r>
      <w:r>
        <w:rPr/>
        <w:t>p</w:t>
      </w:r>
      <w:r>
        <w:rPr>
          <w:rFonts w:ascii="Arial" w:hAnsi="Arial"/>
        </w:rPr>
        <w:t>ř</w:t>
      </w:r>
      <w:r>
        <w:rPr/>
        <w:t>idáním</w:t>
      </w:r>
      <w:r>
        <w:rPr>
          <w:spacing w:val="-8"/>
        </w:rPr>
        <w:t> </w:t>
      </w:r>
      <w:r>
        <w:rPr/>
        <w:t>vitaminu</w:t>
      </w:r>
      <w:r>
        <w:rPr>
          <w:spacing w:val="-8"/>
        </w:rPr>
        <w:t> </w:t>
      </w:r>
      <w:r>
        <w:rPr/>
        <w:t>D.</w:t>
      </w:r>
      <w:r>
        <w:rPr>
          <w:spacing w:val="-8"/>
        </w:rPr>
        <w:t> </w:t>
      </w:r>
      <w:r>
        <w:rPr/>
        <w:t>Výsledky</w:t>
      </w:r>
      <w:r>
        <w:rPr>
          <w:spacing w:val="-8"/>
        </w:rPr>
        <w:t> </w:t>
      </w:r>
      <w:r>
        <w:rPr/>
        <w:t>dávají</w:t>
      </w:r>
      <w:r>
        <w:rPr>
          <w:spacing w:val="-8"/>
        </w:rPr>
        <w:t> </w:t>
      </w:r>
      <w:r>
        <w:rPr/>
        <w:t>d</w:t>
      </w:r>
      <w:r>
        <w:rPr>
          <w:rFonts w:ascii="Arial" w:hAnsi="Arial"/>
        </w:rPr>
        <w:t>ů</w:t>
      </w:r>
      <w:r>
        <w:rPr/>
        <w:t>vod k jistot</w:t>
      </w:r>
      <w:r>
        <w:rPr>
          <w:rFonts w:ascii="Arial" w:hAnsi="Arial"/>
        </w:rPr>
        <w:t>ě</w:t>
      </w:r>
      <w:r>
        <w:rPr/>
        <w:t>, že lidé a zví</w:t>
      </w:r>
      <w:r>
        <w:rPr>
          <w:rFonts w:ascii="Arial" w:hAnsi="Arial"/>
        </w:rPr>
        <w:t>ř</w:t>
      </w:r>
      <w:r>
        <w:rPr/>
        <w:t>ata budou mít ze suplementace vitaminu D prosp</w:t>
      </w:r>
      <w:r>
        <w:rPr>
          <w:rFonts w:ascii="Arial" w:hAnsi="Arial"/>
        </w:rPr>
        <w:t>ě</w:t>
      </w:r>
      <w:r>
        <w:rPr/>
        <w:t>ch (Werny et al.,</w:t>
      </w:r>
      <w:r>
        <w:rPr>
          <w:spacing w:val="-37"/>
        </w:rPr>
        <w:t> </w:t>
      </w:r>
      <w:r>
        <w:rPr/>
        <w:t>2022).</w:t>
      </w:r>
    </w:p>
    <w:p>
      <w:pPr>
        <w:pStyle w:val="BodyText"/>
        <w:spacing w:before="2"/>
        <w:rPr>
          <w:sz w:val="18"/>
        </w:rPr>
      </w:pPr>
    </w:p>
    <w:p>
      <w:pPr>
        <w:pStyle w:val="Heading2"/>
        <w:spacing w:before="93"/>
        <w:ind w:left="650"/>
      </w:pPr>
      <w:r>
        <w:rPr/>
        <w:t>KALCIUM</w:t>
      </w:r>
    </w:p>
    <w:p>
      <w:pPr>
        <w:pStyle w:val="BodyText"/>
        <w:spacing w:line="324" w:lineRule="auto" w:before="80"/>
        <w:ind w:left="650" w:right="660"/>
        <w:jc w:val="both"/>
      </w:pPr>
      <w:r>
        <w:rPr/>
        <w:t>Vápník je základní minerál, který hraje klí</w:t>
      </w:r>
      <w:r>
        <w:rPr>
          <w:rFonts w:ascii="Arial" w:hAnsi="Arial"/>
        </w:rPr>
        <w:t>č</w:t>
      </w:r>
      <w:r>
        <w:rPr/>
        <w:t>ovou roli p</w:t>
      </w:r>
      <w:r>
        <w:rPr>
          <w:rFonts w:ascii="Arial" w:hAnsi="Arial"/>
        </w:rPr>
        <w:t>ř</w:t>
      </w:r>
      <w:r>
        <w:rPr/>
        <w:t>i udržování kostí a zub</w:t>
      </w:r>
      <w:r>
        <w:rPr>
          <w:rFonts w:ascii="Arial" w:hAnsi="Arial"/>
        </w:rPr>
        <w:t>ů</w:t>
      </w:r>
      <w:r>
        <w:rPr/>
        <w:t>. Vápník se také podílí na p</w:t>
      </w:r>
      <w:r>
        <w:rPr>
          <w:rFonts w:ascii="Arial" w:hAnsi="Arial"/>
        </w:rPr>
        <w:t>ř</w:t>
      </w:r>
      <w:r>
        <w:rPr/>
        <w:t>enosu signál</w:t>
      </w:r>
      <w:r>
        <w:rPr>
          <w:rFonts w:ascii="Arial" w:hAnsi="Arial"/>
        </w:rPr>
        <w:t>ů </w:t>
      </w:r>
      <w:r>
        <w:rPr/>
        <w:t>z nervových bun</w:t>
      </w:r>
      <w:r>
        <w:rPr>
          <w:rFonts w:ascii="Arial" w:hAnsi="Arial"/>
        </w:rPr>
        <w:t>ě</w:t>
      </w:r>
      <w:r>
        <w:rPr/>
        <w:t>k. Tém</w:t>
      </w:r>
      <w:r>
        <w:rPr>
          <w:rFonts w:ascii="Arial" w:hAnsi="Arial"/>
        </w:rPr>
        <w:t>ěř </w:t>
      </w:r>
      <w:r>
        <w:rPr/>
        <w:t>99 % vápníku se nachází v lidské kost</w:t>
      </w:r>
      <w:r>
        <w:rPr>
          <w:rFonts w:ascii="Arial" w:hAnsi="Arial"/>
        </w:rPr>
        <w:t>ř</w:t>
      </w:r>
      <w:r>
        <w:rPr/>
        <w:t>e (Roberts, 2020). Zavedení zubního implantátu, jeho ukotvení a z toho vyplývající biomechanická manipulace s </w:t>
      </w:r>
      <w:r>
        <w:rPr>
          <w:rFonts w:ascii="Arial" w:hAnsi="Arial"/>
        </w:rPr>
        <w:t>č</w:t>
      </w:r>
      <w:r>
        <w:rPr/>
        <w:t>elistní kostí spouští </w:t>
      </w:r>
      <w:r>
        <w:rPr>
          <w:rFonts w:ascii="Arial" w:hAnsi="Arial"/>
        </w:rPr>
        <w:t>ř</w:t>
      </w:r>
      <w:r>
        <w:rPr/>
        <w:t>adu imunitních zán</w:t>
      </w:r>
      <w:r>
        <w:rPr>
          <w:rFonts w:ascii="Arial" w:hAnsi="Arial"/>
        </w:rPr>
        <w:t>ě</w:t>
      </w:r>
      <w:r>
        <w:rPr/>
        <w:t>tlivých reakcí.</w:t>
      </w:r>
    </w:p>
    <w:p>
      <w:pPr>
        <w:pStyle w:val="BodyText"/>
        <w:spacing w:line="324" w:lineRule="auto"/>
        <w:ind w:left="650" w:right="556"/>
      </w:pPr>
      <w:r>
        <w:rPr/>
        <w:t>V d</w:t>
      </w:r>
      <w:r>
        <w:rPr>
          <w:rFonts w:ascii="Arial" w:hAnsi="Arial"/>
        </w:rPr>
        <w:t>ů</w:t>
      </w:r>
      <w:r>
        <w:rPr/>
        <w:t>sledku ukotvení implantátu lze také pozorovat úbytek kosti, ale to je popisováno jako fyziologické. Relevantní je také proces tzv.kostní remodelace, který popisuje p</w:t>
      </w:r>
      <w:r>
        <w:rPr>
          <w:rFonts w:ascii="Arial" w:hAnsi="Arial"/>
        </w:rPr>
        <w:t>ř</w:t>
      </w:r>
      <w:r>
        <w:rPr/>
        <w:t>estavbu kosti tak, aby se p</w:t>
      </w:r>
      <w:r>
        <w:rPr>
          <w:rFonts w:ascii="Arial" w:hAnsi="Arial"/>
        </w:rPr>
        <w:t>ř</w:t>
      </w:r>
      <w:r>
        <w:rPr/>
        <w:t>izp</w:t>
      </w:r>
      <w:r>
        <w:rPr>
          <w:rFonts w:ascii="Arial" w:hAnsi="Arial"/>
        </w:rPr>
        <w:t>ů</w:t>
      </w:r>
      <w:r>
        <w:rPr/>
        <w:t>sobila zm</w:t>
      </w:r>
      <w:r>
        <w:rPr>
          <w:rFonts w:ascii="Arial" w:hAnsi="Arial"/>
        </w:rPr>
        <w:t>ě</w:t>
      </w:r>
      <w:r>
        <w:rPr/>
        <w:t>nám zp</w:t>
      </w:r>
      <w:r>
        <w:rPr>
          <w:rFonts w:ascii="Arial" w:hAnsi="Arial"/>
        </w:rPr>
        <w:t>ů</w:t>
      </w:r>
      <w:r>
        <w:rPr/>
        <w:t>sobeným implantátem.Tento proces je</w:t>
      </w:r>
    </w:p>
    <w:p>
      <w:pPr>
        <w:pStyle w:val="BodyText"/>
        <w:spacing w:line="181" w:lineRule="exact"/>
        <w:ind w:left="620"/>
      </w:pPr>
      <w:r>
        <w:rPr/>
        <w:t>sou</w:t>
      </w:r>
      <w:r>
        <w:rPr>
          <w:rFonts w:ascii="Arial" w:hAnsi="Arial"/>
        </w:rPr>
        <w:t>č</w:t>
      </w:r>
      <w:r>
        <w:rPr/>
        <w:t>ástí kostního metabolismu a d</w:t>
      </w:r>
      <w:r>
        <w:rPr>
          <w:rFonts w:ascii="Arial" w:hAnsi="Arial"/>
        </w:rPr>
        <w:t>ů</w:t>
      </w:r>
      <w:r>
        <w:rPr/>
        <w:t>ležitý pro úsp</w:t>
      </w:r>
      <w:r>
        <w:rPr>
          <w:rFonts w:ascii="Arial" w:hAnsi="Arial"/>
        </w:rPr>
        <w:t>ě</w:t>
      </w:r>
      <w:r>
        <w:rPr/>
        <w:t>šnou osseointegraci (Insua et al., 2017).Metabolismus vápníku je</w:t>
      </w:r>
    </w:p>
    <w:p>
      <w:pPr>
        <w:pStyle w:val="BodyText"/>
        <w:spacing w:before="79"/>
        <w:ind w:left="605"/>
      </w:pPr>
      <w:r>
        <w:rPr/>
        <w:t>zásadní pro metabolismus kostí.</w:t>
      </w:r>
    </w:p>
    <w:p>
      <w:pPr>
        <w:pStyle w:val="BodyText"/>
        <w:spacing w:before="95"/>
        <w:ind w:left="559"/>
      </w:pPr>
      <w:r>
        <w:rPr/>
        <w:t>Konstantní rovnováha 10 mg/dl v séru je udržována prost</w:t>
      </w:r>
      <w:r>
        <w:rPr>
          <w:rFonts w:ascii="Arial" w:hAnsi="Arial"/>
        </w:rPr>
        <w:t>ř</w:t>
      </w:r>
      <w:r>
        <w:rPr/>
        <w:t>ednictvím životn</w:t>
      </w:r>
      <w:r>
        <w:rPr>
          <w:rFonts w:ascii="Arial" w:hAnsi="Arial"/>
        </w:rPr>
        <w:t>ě </w:t>
      </w:r>
      <w:r>
        <w:rPr/>
        <w:t>d</w:t>
      </w:r>
      <w:r>
        <w:rPr>
          <w:rFonts w:ascii="Arial" w:hAnsi="Arial"/>
        </w:rPr>
        <w:t>ů</w:t>
      </w:r>
      <w:r>
        <w:rPr/>
        <w:t>ležitého procesu kalciové hemostázy.</w:t>
      </w:r>
    </w:p>
    <w:p>
      <w:pPr>
        <w:spacing w:after="0"/>
        <w:sectPr>
          <w:footerReference w:type="even" r:id="rId37"/>
          <w:footerReference w:type="default" r:id="rId38"/>
          <w:pgSz w:w="11910" w:h="16840"/>
          <w:pgMar w:footer="485" w:header="0" w:top="2560" w:bottom="680" w:left="0" w:right="0"/>
          <w:pgNumType w:start="4"/>
        </w:sectPr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before="94"/>
        <w:ind w:left="566"/>
      </w:pPr>
      <w:r>
        <w:rPr/>
        <w:t>Když je k udržení kritických sérových hladin pot</w:t>
      </w:r>
      <w:r>
        <w:rPr>
          <w:rFonts w:ascii="Arial" w:hAnsi="Arial"/>
        </w:rPr>
        <w:t>ř</w:t>
      </w:r>
      <w:r>
        <w:rPr/>
        <w:t>eba zna</w:t>
      </w:r>
      <w:r>
        <w:rPr>
          <w:rFonts w:ascii="Arial" w:hAnsi="Arial"/>
        </w:rPr>
        <w:t>č</w:t>
      </w:r>
      <w:r>
        <w:rPr/>
        <w:t>né množství vápníku, vápník se odebere z kostní struktury.</w:t>
      </w:r>
    </w:p>
    <w:p>
      <w:pPr>
        <w:pStyle w:val="BodyText"/>
        <w:spacing w:line="324" w:lineRule="auto" w:before="80"/>
        <w:ind w:left="566" w:right="829"/>
      </w:pPr>
      <w:r>
        <w:rPr/>
        <w:t>V d</w:t>
      </w:r>
      <w:r>
        <w:rPr>
          <w:rFonts w:ascii="Arial" w:hAnsi="Arial"/>
        </w:rPr>
        <w:t>ů</w:t>
      </w:r>
      <w:r>
        <w:rPr/>
        <w:t>sledku toho m</w:t>
      </w:r>
      <w:r>
        <w:rPr>
          <w:rFonts w:ascii="Arial" w:hAnsi="Arial"/>
        </w:rPr>
        <w:t>ů</w:t>
      </w:r>
      <w:r>
        <w:rPr/>
        <w:t>že nedostate</w:t>
      </w:r>
      <w:r>
        <w:rPr>
          <w:rFonts w:ascii="Arial" w:hAnsi="Arial"/>
        </w:rPr>
        <w:t>č</w:t>
      </w:r>
      <w:r>
        <w:rPr/>
        <w:t>ný p</w:t>
      </w:r>
      <w:r>
        <w:rPr>
          <w:rFonts w:ascii="Arial" w:hAnsi="Arial"/>
        </w:rPr>
        <w:t>ř</w:t>
      </w:r>
      <w:r>
        <w:rPr/>
        <w:t>íjem vápníku nebo dieta s nízkým obsahem vápníku vést ke ztrát</w:t>
      </w:r>
      <w:r>
        <w:rPr>
          <w:rFonts w:ascii="Arial" w:hAnsi="Arial"/>
        </w:rPr>
        <w:t>ě </w:t>
      </w:r>
      <w:r>
        <w:rPr/>
        <w:t>kostní hmoty v dutin</w:t>
      </w:r>
      <w:r>
        <w:rPr>
          <w:rFonts w:ascii="Arial" w:hAnsi="Arial"/>
        </w:rPr>
        <w:t>ě </w:t>
      </w:r>
      <w:r>
        <w:rPr/>
        <w:t>ústní a také ke ztrát</w:t>
      </w:r>
      <w:r>
        <w:rPr>
          <w:rFonts w:ascii="Arial" w:hAnsi="Arial"/>
        </w:rPr>
        <w:t>ě </w:t>
      </w:r>
      <w:r>
        <w:rPr/>
        <w:t>zub</w:t>
      </w:r>
      <w:r>
        <w:rPr>
          <w:rFonts w:ascii="Arial" w:hAnsi="Arial"/>
        </w:rPr>
        <w:t>ů</w:t>
      </w:r>
      <w:r>
        <w:rPr/>
        <w:t>, což vyžaduje lé</w:t>
      </w:r>
      <w:r>
        <w:rPr>
          <w:rFonts w:ascii="Arial" w:hAnsi="Arial"/>
        </w:rPr>
        <w:t>č</w:t>
      </w:r>
      <w:r>
        <w:rPr/>
        <w:t>bu implantáty (Roberts, 2020). Dále je vitamín D rozhodující pro metabolismus vápníku, protože se významn</w:t>
      </w:r>
      <w:r>
        <w:rPr>
          <w:rFonts w:ascii="Arial" w:hAnsi="Arial"/>
        </w:rPr>
        <w:t>ě podílí na vstřebávání ve střevní stěně. Z toho vyplývá, že vitamín </w:t>
      </w:r>
      <w:r>
        <w:rPr/>
        <w:t>D3,</w:t>
      </w:r>
    </w:p>
    <w:p>
      <w:pPr>
        <w:pStyle w:val="BodyText"/>
        <w:spacing w:line="229" w:lineRule="exact"/>
        <w:ind w:left="566"/>
      </w:pPr>
      <w:r>
        <w:rPr/>
        <w:t>tak jako vápník je d</w:t>
      </w:r>
      <w:r>
        <w:rPr>
          <w:rFonts w:ascii="Arial" w:hAnsi="Arial"/>
        </w:rPr>
        <w:t>ů</w:t>
      </w:r>
      <w:r>
        <w:rPr/>
        <w:t>ležitý pro kostní metabolismus, kostní hustotu a kostní remodelaci.</w:t>
      </w:r>
    </w:p>
    <w:p>
      <w:pPr>
        <w:pStyle w:val="BodyText"/>
        <w:spacing w:line="324" w:lineRule="auto" w:before="80"/>
        <w:ind w:left="566" w:right="896"/>
      </w:pPr>
      <w:r>
        <w:rPr/>
        <w:t>Existují však i pozitivní ú</w:t>
      </w:r>
      <w:r>
        <w:rPr>
          <w:rFonts w:ascii="Arial" w:hAnsi="Arial"/>
        </w:rPr>
        <w:t>č</w:t>
      </w:r>
      <w:r>
        <w:rPr/>
        <w:t>inky suplementace obou živin s ohledem na onemocn</w:t>
      </w:r>
      <w:r>
        <w:rPr>
          <w:rFonts w:ascii="Arial" w:hAnsi="Arial"/>
        </w:rPr>
        <w:t>ě</w:t>
      </w:r>
      <w:r>
        <w:rPr/>
        <w:t>ní parodontu (Spahr &amp; Divnic-Resnik, 2022). V zásad</w:t>
      </w:r>
      <w:r>
        <w:rPr>
          <w:rFonts w:ascii="Arial" w:hAnsi="Arial"/>
        </w:rPr>
        <w:t>ě </w:t>
      </w:r>
      <w:r>
        <w:rPr/>
        <w:t>je pacient</w:t>
      </w:r>
      <w:r>
        <w:rPr>
          <w:rFonts w:ascii="Arial" w:hAnsi="Arial"/>
        </w:rPr>
        <w:t>ů</w:t>
      </w:r>
      <w:r>
        <w:rPr/>
        <w:t>m s implantáty zajišt</w:t>
      </w:r>
      <w:r>
        <w:rPr>
          <w:rFonts w:ascii="Arial" w:hAnsi="Arial"/>
        </w:rPr>
        <w:t>ě</w:t>
      </w:r>
      <w:r>
        <w:rPr/>
        <w:t>n dostate</w:t>
      </w:r>
      <w:r>
        <w:rPr>
          <w:rFonts w:ascii="Arial" w:hAnsi="Arial"/>
        </w:rPr>
        <w:t>č</w:t>
      </w:r>
      <w:r>
        <w:rPr/>
        <w:t>ný p</w:t>
      </w:r>
      <w:r>
        <w:rPr>
          <w:rFonts w:ascii="Arial" w:hAnsi="Arial"/>
        </w:rPr>
        <w:t>ř</w:t>
      </w:r>
      <w:r>
        <w:rPr/>
        <w:t>ísun živin, je nap</w:t>
      </w:r>
      <w:r>
        <w:rPr>
          <w:rFonts w:ascii="Arial" w:hAnsi="Arial"/>
        </w:rPr>
        <w:t>ř</w:t>
      </w:r>
      <w:r>
        <w:rPr/>
        <w:t>. doporu</w:t>
      </w:r>
      <w:r>
        <w:rPr>
          <w:rFonts w:ascii="Arial" w:hAnsi="Arial"/>
        </w:rPr>
        <w:t>č</w:t>
      </w:r>
      <w:r>
        <w:rPr/>
        <w:t>ena suplementace vápníkem k dosažení nejlepšího možného úsp</w:t>
      </w:r>
      <w:r>
        <w:rPr>
          <w:rFonts w:ascii="Arial" w:hAnsi="Arial"/>
        </w:rPr>
        <w:t>ě</w:t>
      </w:r>
      <w:r>
        <w:rPr/>
        <w:t>chu lé</w:t>
      </w:r>
      <w:r>
        <w:rPr>
          <w:rFonts w:ascii="Arial" w:hAnsi="Arial"/>
        </w:rPr>
        <w:t>č</w:t>
      </w:r>
      <w:r>
        <w:rPr/>
        <w:t>by a ke snížení rizik periimplantitidy a úbytku kostní hmoty, jakož i k potla</w:t>
      </w:r>
      <w:r>
        <w:rPr>
          <w:rFonts w:ascii="Arial" w:hAnsi="Arial"/>
        </w:rPr>
        <w:t>č</w:t>
      </w:r>
      <w:r>
        <w:rPr/>
        <w:t>ení potenciálních omezení proces</w:t>
      </w:r>
      <w:r>
        <w:rPr>
          <w:rFonts w:ascii="Arial" w:hAnsi="Arial"/>
        </w:rPr>
        <w:t>ů </w:t>
      </w:r>
      <w:r>
        <w:rPr/>
        <w:t>metabolismu kostí v d</w:t>
      </w:r>
      <w:r>
        <w:rPr>
          <w:rFonts w:ascii="Arial" w:hAnsi="Arial"/>
        </w:rPr>
        <w:t>ů</w:t>
      </w:r>
      <w:r>
        <w:rPr/>
        <w:t>sledku nedostatku vápníku (Roberts, 2020; Spahr &amp; Divnic-Resnik, 2022 Winkler, 2010).</w:t>
      </w:r>
    </w:p>
    <w:p>
      <w:pPr>
        <w:pStyle w:val="BodyText"/>
        <w:spacing w:before="84"/>
        <w:ind w:left="566"/>
      </w:pPr>
      <w:r>
        <w:rPr/>
        <w:t>Pokud jde o suplementaci vápníku v kontextu implantologie, studie Taka-hashi et al. (2016) prokázali u potkan</w:t>
      </w:r>
      <w:r>
        <w:rPr>
          <w:rFonts w:ascii="Arial" w:hAnsi="Arial"/>
        </w:rPr>
        <w:t>ů</w:t>
      </w:r>
      <w:r>
        <w:rPr/>
        <w:t>,</w:t>
      </w:r>
    </w:p>
    <w:p>
      <w:pPr>
        <w:pStyle w:val="BodyText"/>
        <w:spacing w:line="324" w:lineRule="auto" w:before="80"/>
        <w:ind w:left="566" w:right="1108"/>
      </w:pPr>
      <w:r>
        <w:rPr/>
        <w:t>že suplementace kombinace syntetických kostních minerál</w:t>
      </w:r>
      <w:r>
        <w:rPr>
          <w:rFonts w:ascii="Arial" w:hAnsi="Arial"/>
        </w:rPr>
        <w:t>ů </w:t>
      </w:r>
      <w:r>
        <w:rPr/>
        <w:t>vedlo k významným rozdíl</w:t>
      </w:r>
      <w:r>
        <w:rPr>
          <w:rFonts w:ascii="Arial" w:hAnsi="Arial"/>
        </w:rPr>
        <w:t>ů</w:t>
      </w:r>
      <w:r>
        <w:rPr/>
        <w:t>m v mikroarchitektu</w:t>
      </w:r>
      <w:r>
        <w:rPr>
          <w:rFonts w:ascii="Arial" w:hAnsi="Arial"/>
        </w:rPr>
        <w:t>ř</w:t>
      </w:r>
      <w:r>
        <w:rPr/>
        <w:t>e kostí. Podobné výsledky lze získat od Watanabe et al. (2015): Po dvou a </w:t>
      </w:r>
      <w:r>
        <w:rPr>
          <w:rFonts w:ascii="Arial" w:hAnsi="Arial"/>
        </w:rPr>
        <w:t>č</w:t>
      </w:r>
      <w:r>
        <w:rPr/>
        <w:t>ty</w:t>
      </w:r>
      <w:r>
        <w:rPr>
          <w:rFonts w:ascii="Arial" w:hAnsi="Arial"/>
        </w:rPr>
        <w:t>ř</w:t>
      </w:r>
      <w:r>
        <w:rPr/>
        <w:t>ech týdnech po implantaci byla zjišt</w:t>
      </w:r>
      <w:r>
        <w:rPr>
          <w:rFonts w:ascii="Arial" w:hAnsi="Arial"/>
        </w:rPr>
        <w:t>ě</w:t>
      </w:r>
      <w:r>
        <w:rPr/>
        <w:t>na významn</w:t>
      </w:r>
      <w:r>
        <w:rPr>
          <w:rFonts w:ascii="Arial" w:hAnsi="Arial"/>
        </w:rPr>
        <w:t>ě </w:t>
      </w:r>
      <w:r>
        <w:rPr/>
        <w:t>vyšší hustota kostního minerálu u potkan</w:t>
      </w:r>
      <w:r>
        <w:rPr>
          <w:rFonts w:ascii="Arial" w:hAnsi="Arial"/>
        </w:rPr>
        <w:t>ů</w:t>
      </w:r>
      <w:r>
        <w:rPr/>
        <w:t>, kterým byly suplementovány syntetické kostní minerály (dihydrát fosfore</w:t>
      </w:r>
      <w:r>
        <w:rPr>
          <w:rFonts w:ascii="Arial" w:hAnsi="Arial"/>
        </w:rPr>
        <w:t>č</w:t>
      </w:r>
      <w:r>
        <w:rPr/>
        <w:t>nanu vápenatého, ho</w:t>
      </w:r>
      <w:r>
        <w:rPr>
          <w:rFonts w:ascii="Arial" w:hAnsi="Arial"/>
        </w:rPr>
        <w:t>řč</w:t>
      </w:r>
      <w:r>
        <w:rPr/>
        <w:t>ík a chlorid zine</w:t>
      </w:r>
      <w:r>
        <w:rPr>
          <w:rFonts w:ascii="Arial" w:hAnsi="Arial"/>
        </w:rPr>
        <w:t>č</w:t>
      </w:r>
      <w:r>
        <w:rPr/>
        <w:t>natý), oproti kontrolní skupin</w:t>
      </w:r>
      <w:r>
        <w:rPr>
          <w:rFonts w:ascii="Arial" w:hAnsi="Arial"/>
        </w:rPr>
        <w:t>ě </w:t>
      </w:r>
      <w:r>
        <w:rPr/>
        <w:t>tém</w:t>
      </w:r>
      <w:r>
        <w:rPr>
          <w:rFonts w:ascii="Arial" w:hAnsi="Arial"/>
        </w:rPr>
        <w:t>ěř </w:t>
      </w:r>
      <w:r>
        <w:rPr/>
        <w:t>dvakrát vyšší.</w:t>
      </w:r>
    </w:p>
    <w:p>
      <w:pPr>
        <w:pStyle w:val="BodyText"/>
        <w:spacing w:line="324" w:lineRule="auto"/>
        <w:ind w:left="566" w:right="891"/>
      </w:pPr>
      <w:r>
        <w:rPr/>
        <w:t>Randomizovaná studie pacient</w:t>
      </w:r>
      <w:r>
        <w:rPr>
          <w:rFonts w:ascii="Arial" w:hAnsi="Arial"/>
        </w:rPr>
        <w:t>ů </w:t>
      </w:r>
      <w:r>
        <w:rPr/>
        <w:t>s endoseálními titanovými implantáty navíc dokázala prokázat, že suplementace vitamínem D3 a vápníkem vedla k výrazn</w:t>
      </w:r>
      <w:r>
        <w:rPr>
          <w:rFonts w:ascii="Arial" w:hAnsi="Arial"/>
        </w:rPr>
        <w:t>ě </w:t>
      </w:r>
      <w:r>
        <w:rPr/>
        <w:t>v</w:t>
      </w:r>
      <w:r>
        <w:rPr>
          <w:rFonts w:ascii="Arial" w:hAnsi="Arial"/>
        </w:rPr>
        <w:t>ě</w:t>
      </w:r>
      <w:r>
        <w:rPr/>
        <w:t>tšímu snížení zán</w:t>
      </w:r>
      <w:r>
        <w:rPr>
          <w:rFonts w:ascii="Arial" w:hAnsi="Arial"/>
        </w:rPr>
        <w:t>ě</w:t>
      </w:r>
      <w:r>
        <w:rPr/>
        <w:t>tlivých marker</w:t>
      </w:r>
      <w:r>
        <w:rPr>
          <w:rFonts w:ascii="Arial" w:hAnsi="Arial"/>
        </w:rPr>
        <w:t>ů</w:t>
      </w:r>
      <w:r>
        <w:rPr/>
        <w:t>, signálních látek spoušt</w:t>
      </w:r>
      <w:r>
        <w:rPr>
          <w:rFonts w:ascii="Arial" w:hAnsi="Arial"/>
        </w:rPr>
        <w:t>ě</w:t>
      </w:r>
      <w:r>
        <w:rPr/>
        <w:t>ných zán</w:t>
      </w:r>
      <w:r>
        <w:rPr>
          <w:rFonts w:ascii="Arial" w:hAnsi="Arial"/>
        </w:rPr>
        <w:t>ě</w:t>
      </w:r>
      <w:r>
        <w:rPr/>
        <w:t>tem a významnému zvýšení obsahu vápníkuv séru. Tyto rozdíly byly významné ve srovnání skontrolní skupinou (Alkhiary, 2012). Jinástudie (Kral et al., 2001) ukázala, že dlouhodobé dopl</w:t>
      </w:r>
      <w:r>
        <w:rPr>
          <w:rFonts w:ascii="Arial" w:hAnsi="Arial"/>
        </w:rPr>
        <w:t>ň</w:t>
      </w:r>
      <w:r>
        <w:rPr/>
        <w:t>ování vitamínu D3 a vápníku z</w:t>
      </w:r>
      <w:r>
        <w:rPr>
          <w:rFonts w:ascii="Arial" w:hAnsi="Arial"/>
        </w:rPr>
        <w:t>ř</w:t>
      </w:r>
      <w:r>
        <w:rPr/>
        <w:t>ejm</w:t>
      </w:r>
      <w:r>
        <w:rPr>
          <w:rFonts w:ascii="Arial" w:hAnsi="Arial"/>
        </w:rPr>
        <w:t>ě </w:t>
      </w:r>
      <w:r>
        <w:rPr/>
        <w:t>snižuje riziko ztráty zub</w:t>
      </w:r>
      <w:r>
        <w:rPr>
          <w:rFonts w:ascii="Arial" w:hAnsi="Arial"/>
        </w:rPr>
        <w:t>ů</w:t>
      </w:r>
      <w:r>
        <w:rPr/>
        <w:t>. Po dobu 3 let vykazovala experimentální skupina, která denn</w:t>
      </w:r>
      <w:r>
        <w:rPr>
          <w:rFonts w:ascii="Arial" w:hAnsi="Arial"/>
        </w:rPr>
        <w:t>ě </w:t>
      </w:r>
      <w:r>
        <w:rPr/>
        <w:t>konzumovala 500mg vápníku a 700 IU vitamínu D3, o 60 % nižší riziko ztráty zub</w:t>
      </w:r>
      <w:r>
        <w:rPr>
          <w:rFonts w:ascii="Arial" w:hAnsi="Arial"/>
        </w:rPr>
        <w:t>ů </w:t>
      </w:r>
      <w:r>
        <w:rPr/>
        <w:t>ve srovnání s kontrolní skupinou. Pokud jde o osseointegraci, Schulze-Späte et al.(2016) zjistili, že suplementace vitamínu D3 a vápníku z</w:t>
      </w:r>
      <w:r>
        <w:rPr>
          <w:rFonts w:ascii="Arial" w:hAnsi="Arial"/>
        </w:rPr>
        <w:t>ř</w:t>
      </w:r>
      <w:r>
        <w:rPr/>
        <w:t>ejm</w:t>
      </w:r>
      <w:r>
        <w:rPr>
          <w:rFonts w:ascii="Arial" w:hAnsi="Arial"/>
        </w:rPr>
        <w:t>ě </w:t>
      </w:r>
      <w:r>
        <w:rPr/>
        <w:t>vede k významné zm</w:t>
      </w:r>
      <w:r>
        <w:rPr>
          <w:rFonts w:ascii="Arial" w:hAnsi="Arial"/>
        </w:rPr>
        <w:t>ě</w:t>
      </w:r>
      <w:r>
        <w:rPr/>
        <w:t>n</w:t>
      </w:r>
      <w:r>
        <w:rPr>
          <w:rFonts w:ascii="Arial" w:hAnsi="Arial"/>
        </w:rPr>
        <w:t>ě </w:t>
      </w:r>
      <w:r>
        <w:rPr/>
        <w:t>na bun</w:t>
      </w:r>
      <w:r>
        <w:rPr>
          <w:rFonts w:ascii="Arial" w:hAnsi="Arial"/>
        </w:rPr>
        <w:t>ěč</w:t>
      </w:r>
      <w:r>
        <w:rPr/>
        <w:t>né úrovni a existuje významná souvislost mezizvýšenými hladinami vitamínu D3 a po</w:t>
      </w:r>
      <w:r>
        <w:rPr>
          <w:rFonts w:ascii="Arial" w:hAnsi="Arial"/>
        </w:rPr>
        <w:t>č</w:t>
      </w:r>
      <w:r>
        <w:rPr/>
        <w:t>tem osteoklast</w:t>
      </w:r>
      <w:r>
        <w:rPr>
          <w:rFonts w:ascii="Arial" w:hAnsi="Arial"/>
        </w:rPr>
        <w:t>ů </w:t>
      </w:r>
      <w:r>
        <w:rPr/>
        <w:t>resorbujících kosti, které se stále </w:t>
      </w:r>
      <w:r>
        <w:rPr>
          <w:rFonts w:ascii="Arial" w:hAnsi="Arial"/>
        </w:rPr>
        <w:t>č</w:t>
      </w:r>
      <w:r>
        <w:rPr/>
        <w:t>ast</w:t>
      </w:r>
      <w:r>
        <w:rPr>
          <w:rFonts w:ascii="Arial" w:hAnsi="Arial"/>
        </w:rPr>
        <w:t>ě</w:t>
      </w:r>
      <w:r>
        <w:rPr/>
        <w:t>ji nacházely na povrchu implantátu. Možným záv</w:t>
      </w:r>
      <w:r>
        <w:rPr>
          <w:rFonts w:ascii="Arial" w:hAnsi="Arial"/>
        </w:rPr>
        <w:t>ě</w:t>
      </w:r>
      <w:r>
        <w:rPr/>
        <w:t>rem by bylo, že zvýšená hladina vitamínu D3 v séru je spojena s v</w:t>
      </w:r>
      <w:r>
        <w:rPr>
          <w:rFonts w:ascii="Arial" w:hAnsi="Arial"/>
        </w:rPr>
        <w:t>ě</w:t>
      </w:r>
      <w:r>
        <w:rPr/>
        <w:t>tším rozsahem kostní remodelace, protože zvýšený po</w:t>
      </w:r>
      <w:r>
        <w:rPr>
          <w:rFonts w:ascii="Arial" w:hAnsi="Arial"/>
        </w:rPr>
        <w:t>č</w:t>
      </w:r>
      <w:r>
        <w:rPr/>
        <w:t>et osteoklast</w:t>
      </w:r>
      <w:r>
        <w:rPr>
          <w:rFonts w:ascii="Arial" w:hAnsi="Arial"/>
        </w:rPr>
        <w:t>ů </w:t>
      </w:r>
      <w:r>
        <w:rPr/>
        <w:t>indikuje zvýšenou metabolickou aktivitu kosti.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24" w:lineRule="auto" w:before="93"/>
        <w:ind w:left="566" w:right="1162"/>
      </w:pPr>
      <w:r>
        <w:rPr/>
        <w:t>Krom</w:t>
      </w:r>
      <w:r>
        <w:rPr>
          <w:rFonts w:ascii="Arial" w:hAnsi="Arial"/>
        </w:rPr>
        <w:t>ě </w:t>
      </w:r>
      <w:r>
        <w:rPr/>
        <w:t>toho se zdá, že suplementace vápníku má také pozitivní vliv na pr</w:t>
      </w:r>
      <w:r>
        <w:rPr>
          <w:rFonts w:ascii="Arial" w:hAnsi="Arial"/>
        </w:rPr>
        <w:t>ů</w:t>
      </w:r>
      <w:r>
        <w:rPr/>
        <w:t>b</w:t>
      </w:r>
      <w:r>
        <w:rPr>
          <w:rFonts w:ascii="Arial" w:hAnsi="Arial"/>
        </w:rPr>
        <w:t>ě</w:t>
      </w:r>
      <w:r>
        <w:rPr/>
        <w:t>h, p</w:t>
      </w:r>
      <w:r>
        <w:rPr>
          <w:rFonts w:ascii="Arial" w:hAnsi="Arial"/>
        </w:rPr>
        <w:t>ř</w:t>
      </w:r>
      <w:r>
        <w:rPr/>
        <w:t>íznaky a závažnost zán</w:t>
      </w:r>
      <w:r>
        <w:rPr>
          <w:rFonts w:ascii="Arial" w:hAnsi="Arial"/>
        </w:rPr>
        <w:t>ě</w:t>
      </w:r>
      <w:r>
        <w:rPr/>
        <w:t>tu dásní, zejména parodontitidy (Lippert, 2020). Ve studii Garcia et al. (2011) zjistili mírn</w:t>
      </w:r>
      <w:r>
        <w:rPr>
          <w:rFonts w:ascii="Arial" w:hAnsi="Arial"/>
        </w:rPr>
        <w:t>ě </w:t>
      </w:r>
      <w:r>
        <w:rPr/>
        <w:t>pozitivní vliv na zdraví parodontu.</w:t>
      </w:r>
    </w:p>
    <w:p>
      <w:pPr>
        <w:pStyle w:val="BodyText"/>
        <w:spacing w:line="229" w:lineRule="exact"/>
        <w:ind w:left="566"/>
      </w:pPr>
      <w:r>
        <w:rPr/>
        <w:t>Krom</w:t>
      </w:r>
      <w:r>
        <w:rPr>
          <w:rFonts w:ascii="Arial" w:hAnsi="Arial"/>
        </w:rPr>
        <w:t>ě </w:t>
      </w:r>
      <w:r>
        <w:rPr/>
        <w:t>toho studie nazna</w:t>
      </w:r>
      <w:r>
        <w:rPr>
          <w:rFonts w:ascii="Arial" w:hAnsi="Arial"/>
        </w:rPr>
        <w:t>č</w:t>
      </w:r>
      <w:r>
        <w:rPr/>
        <w:t>ují, že lidem s onemocn</w:t>
      </w:r>
      <w:r>
        <w:rPr>
          <w:rFonts w:ascii="Arial" w:hAnsi="Arial"/>
        </w:rPr>
        <w:t>ě</w:t>
      </w:r>
      <w:r>
        <w:rPr/>
        <w:t>ním parodontu prospívá pravidelné dopl</w:t>
      </w:r>
      <w:r>
        <w:rPr>
          <w:rFonts w:ascii="Arial" w:hAnsi="Arial"/>
        </w:rPr>
        <w:t>ň</w:t>
      </w:r>
      <w:r>
        <w:rPr/>
        <w:t>ování vápníku</w:t>
      </w:r>
    </w:p>
    <w:p>
      <w:pPr>
        <w:pStyle w:val="BodyText"/>
        <w:spacing w:before="80"/>
        <w:ind w:left="566"/>
      </w:pPr>
      <w:r>
        <w:rPr/>
        <w:t>v kombinaci s vitamínem D3 (Miley et al., 2009; Sllamniku Dalipi &amp; Dragidella, 2022; Spahr &amp; Divnic-Resnik, 2022).</w:t>
      </w:r>
    </w:p>
    <w:p>
      <w:pPr>
        <w:spacing w:after="0"/>
        <w:sectPr>
          <w:pgSz w:w="11910" w:h="16840"/>
          <w:pgMar w:header="0" w:footer="485" w:top="2560" w:bottom="6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spacing w:before="0"/>
        <w:ind w:left="461"/>
      </w:pPr>
      <w:r>
        <w:rPr/>
        <w:t>VITAMÍN C</w:t>
      </w:r>
    </w:p>
    <w:p>
      <w:pPr>
        <w:pStyle w:val="BodyText"/>
        <w:spacing w:line="324" w:lineRule="auto" w:before="167"/>
        <w:ind w:left="461" w:right="478"/>
      </w:pPr>
      <w:r>
        <w:rPr/>
        <w:t>Vitamín C je ve vod</w:t>
      </w:r>
      <w:r>
        <w:rPr>
          <w:rFonts w:ascii="Arial" w:hAnsi="Arial"/>
        </w:rPr>
        <w:t>ě </w:t>
      </w:r>
      <w:r>
        <w:rPr/>
        <w:t>rozpustný vitamín, který se nej</w:t>
      </w:r>
      <w:r>
        <w:rPr>
          <w:rFonts w:ascii="Arial" w:hAnsi="Arial"/>
        </w:rPr>
        <w:t>č</w:t>
      </w:r>
      <w:r>
        <w:rPr/>
        <w:t>ast</w:t>
      </w:r>
      <w:r>
        <w:rPr>
          <w:rFonts w:ascii="Arial" w:hAnsi="Arial"/>
        </w:rPr>
        <w:t>ě</w:t>
      </w:r>
      <w:r>
        <w:rPr/>
        <w:t>ji vyskytuje ve form</w:t>
      </w:r>
      <w:r>
        <w:rPr>
          <w:rFonts w:ascii="Arial" w:hAnsi="Arial"/>
        </w:rPr>
        <w:t>ě </w:t>
      </w:r>
      <w:r>
        <w:rPr/>
        <w:t>kyseliny L-Askorbové. Vitamín C hraje d</w:t>
      </w:r>
      <w:r>
        <w:rPr>
          <w:rFonts w:ascii="Arial" w:hAnsi="Arial"/>
        </w:rPr>
        <w:t>ů</w:t>
      </w:r>
      <w:r>
        <w:rPr/>
        <w:t>le</w:t>
      </w:r>
      <w:r>
        <w:rPr>
          <w:rFonts w:ascii="Arial" w:hAnsi="Arial"/>
        </w:rPr>
        <w:t>ž</w:t>
      </w:r>
      <w:r>
        <w:rPr/>
        <w:t>itou roli p</w:t>
      </w:r>
      <w:r>
        <w:rPr>
          <w:rFonts w:ascii="Arial" w:hAnsi="Arial"/>
        </w:rPr>
        <w:t>ř</w:t>
      </w:r>
      <w:r>
        <w:rPr/>
        <w:t>i syntéze kolagenu. Kolagen je zase hlavní slo</w:t>
      </w:r>
      <w:r>
        <w:rPr>
          <w:rFonts w:ascii="Arial" w:hAnsi="Arial"/>
        </w:rPr>
        <w:t>ž</w:t>
      </w:r>
      <w:r>
        <w:rPr/>
        <w:t>kou dásní, a proto nedostatek vitamínu C vede ke kurd</w:t>
      </w:r>
      <w:r>
        <w:rPr>
          <w:rFonts w:ascii="Arial" w:hAnsi="Arial"/>
        </w:rPr>
        <w:t>ě</w:t>
      </w:r>
      <w:r>
        <w:rPr/>
        <w:t>jím. Pro kurd</w:t>
      </w:r>
      <w:r>
        <w:rPr>
          <w:rFonts w:ascii="Arial" w:hAnsi="Arial"/>
        </w:rPr>
        <w:t>ě</w:t>
      </w:r>
      <w:r>
        <w:rPr/>
        <w:t>je je mimo jiné typické krvácení dásní a </w:t>
      </w:r>
      <w:r>
        <w:rPr>
          <w:rFonts w:ascii="Arial" w:hAnsi="Arial"/>
        </w:rPr>
        <w:t>š</w:t>
      </w:r>
      <w:r>
        <w:rPr/>
        <w:t>patné hojení ran (Gutierrez Gossweiler &amp; Martinez-Mier,2020). Zejména ku</w:t>
      </w:r>
      <w:r>
        <w:rPr>
          <w:rFonts w:ascii="Arial" w:hAnsi="Arial"/>
        </w:rPr>
        <w:t>ř</w:t>
      </w:r>
      <w:r>
        <w:rPr/>
        <w:t>áci mají sní</w:t>
      </w:r>
      <w:r>
        <w:rPr>
          <w:rFonts w:ascii="Arial" w:hAnsi="Arial"/>
        </w:rPr>
        <w:t>ž</w:t>
      </w:r>
      <w:r>
        <w:rPr/>
        <w:t>enou nebo dokonce nedostate</w:t>
      </w:r>
      <w:r>
        <w:rPr>
          <w:rFonts w:ascii="Arial" w:hAnsi="Arial"/>
        </w:rPr>
        <w:t>č</w:t>
      </w:r>
      <w:r>
        <w:rPr/>
        <w:t>nou hladinu vitamínu C, která se ani </w:t>
      </w:r>
      <w:r>
        <w:rPr>
          <w:rFonts w:ascii="Arial" w:hAnsi="Arial"/>
        </w:rPr>
        <w:t>š</w:t>
      </w:r>
      <w:r>
        <w:rPr/>
        <w:t>est m</w:t>
      </w:r>
      <w:r>
        <w:rPr>
          <w:rFonts w:ascii="Arial" w:hAnsi="Arial"/>
        </w:rPr>
        <w:t>ě</w:t>
      </w:r>
      <w:r>
        <w:rPr/>
        <w:t>síc</w:t>
      </w:r>
      <w:r>
        <w:rPr>
          <w:rFonts w:ascii="Arial" w:hAnsi="Arial"/>
        </w:rPr>
        <w:t>ů </w:t>
      </w:r>
      <w:r>
        <w:rPr/>
        <w:t>poukon</w:t>
      </w:r>
      <w:r>
        <w:rPr>
          <w:rFonts w:ascii="Arial" w:hAnsi="Arial"/>
        </w:rPr>
        <w:t>č</w:t>
      </w:r>
      <w:r>
        <w:rPr/>
        <w:t>ení konzumace nikotinu nevytvá</w:t>
      </w:r>
      <w:r>
        <w:rPr>
          <w:rFonts w:ascii="Arial" w:hAnsi="Arial"/>
        </w:rPr>
        <w:t>ř</w:t>
      </w:r>
      <w:r>
        <w:rPr/>
        <w:t>ela op</w:t>
      </w:r>
      <w:r>
        <w:rPr>
          <w:rFonts w:ascii="Arial" w:hAnsi="Arial"/>
        </w:rPr>
        <w:t>ě</w:t>
      </w:r>
      <w:r>
        <w:rPr/>
        <w:t>t tak rychle jako u neku</w:t>
      </w:r>
      <w:r>
        <w:rPr>
          <w:rFonts w:ascii="Arial" w:hAnsi="Arial"/>
        </w:rPr>
        <w:t>ř</w:t>
      </w:r>
      <w:r>
        <w:rPr/>
        <w:t>ák</w:t>
      </w:r>
      <w:r>
        <w:rPr>
          <w:rFonts w:ascii="Arial" w:hAnsi="Arial"/>
        </w:rPr>
        <w:t>ů </w:t>
      </w:r>
      <w:r>
        <w:rPr/>
        <w:t>(Nagata, 2014). Pro zdraví ústní dutiny jekrom</w:t>
      </w:r>
      <w:r>
        <w:rPr>
          <w:rFonts w:ascii="Arial" w:hAnsi="Arial"/>
        </w:rPr>
        <w:t>ě </w:t>
      </w:r>
      <w:r>
        <w:rPr/>
        <w:t>zubního o</w:t>
      </w:r>
      <w:r>
        <w:rPr>
          <w:rFonts w:ascii="Arial" w:hAnsi="Arial"/>
        </w:rPr>
        <w:t>š</w:t>
      </w:r>
      <w:r>
        <w:rPr/>
        <w:t>et</w:t>
      </w:r>
      <w:r>
        <w:rPr>
          <w:rFonts w:ascii="Arial" w:hAnsi="Arial"/>
        </w:rPr>
        <w:t>ř</w:t>
      </w:r>
      <w:r>
        <w:rPr/>
        <w:t>ení d</w:t>
      </w:r>
      <w:r>
        <w:rPr>
          <w:rFonts w:ascii="Arial" w:hAnsi="Arial"/>
        </w:rPr>
        <w:t>ů</w:t>
      </w:r>
      <w:r>
        <w:rPr/>
        <w:t>le</w:t>
      </w:r>
      <w:r>
        <w:rPr>
          <w:rFonts w:ascii="Arial" w:hAnsi="Arial"/>
        </w:rPr>
        <w:t>ž</w:t>
      </w:r>
      <w:r>
        <w:rPr/>
        <w:t>itý také dostate</w:t>
      </w:r>
      <w:r>
        <w:rPr>
          <w:rFonts w:ascii="Arial" w:hAnsi="Arial"/>
        </w:rPr>
        <w:t>č</w:t>
      </w:r>
      <w:r>
        <w:rPr/>
        <w:t>ný p</w:t>
      </w:r>
      <w:r>
        <w:rPr>
          <w:rFonts w:ascii="Arial" w:hAnsi="Arial"/>
        </w:rPr>
        <w:t>ř</w:t>
      </w:r>
      <w:r>
        <w:rPr/>
        <w:t>ísun vitamínu C, a to pro jeho </w:t>
      </w:r>
      <w:r>
        <w:rPr>
          <w:rFonts w:ascii="Arial" w:hAnsi="Arial"/>
        </w:rPr>
        <w:t>č</w:t>
      </w:r>
      <w:r>
        <w:rPr/>
        <w:t>etné funkce v organismu. Krom</w:t>
      </w:r>
      <w:r>
        <w:rPr>
          <w:rFonts w:ascii="Arial" w:hAnsi="Arial"/>
        </w:rPr>
        <w:t>ě </w:t>
      </w:r>
      <w:r>
        <w:rPr/>
        <w:t>své zásadní funkce p</w:t>
      </w:r>
      <w:r>
        <w:rPr>
          <w:rFonts w:ascii="Arial" w:hAnsi="Arial"/>
        </w:rPr>
        <w:t>ř</w:t>
      </w:r>
      <w:r>
        <w:rPr/>
        <w:t>i syntéze kolagenu pro dásn</w:t>
      </w:r>
      <w:r>
        <w:rPr>
          <w:rFonts w:ascii="Arial" w:hAnsi="Arial"/>
        </w:rPr>
        <w:t>ě </w:t>
      </w:r>
      <w:r>
        <w:rPr/>
        <w:t>a zuby je vitamín C d</w:t>
      </w:r>
      <w:r>
        <w:rPr>
          <w:rFonts w:ascii="Arial" w:hAnsi="Arial"/>
        </w:rPr>
        <w:t>ů</w:t>
      </w:r>
      <w:r>
        <w:rPr/>
        <w:t>le</w:t>
      </w:r>
      <w:r>
        <w:rPr>
          <w:rFonts w:ascii="Arial" w:hAnsi="Arial"/>
        </w:rPr>
        <w:t>ž</w:t>
      </w:r>
      <w:r>
        <w:rPr/>
        <w:t>itý také pro antioxida</w:t>
      </w:r>
      <w:r>
        <w:rPr>
          <w:rFonts w:ascii="Arial" w:hAnsi="Arial"/>
        </w:rPr>
        <w:t>č</w:t>
      </w:r>
      <w:r>
        <w:rPr/>
        <w:t>ní procesy. Silný nedostatek vitamínu C se m</w:t>
      </w:r>
      <w:r>
        <w:rPr>
          <w:rFonts w:ascii="Arial" w:hAnsi="Arial"/>
        </w:rPr>
        <w:t>ůž</w:t>
      </w:r>
      <w:r>
        <w:rPr/>
        <w:t>eprojevit zvý</w:t>
      </w:r>
      <w:r>
        <w:rPr>
          <w:rFonts w:ascii="Arial" w:hAnsi="Arial"/>
        </w:rPr>
        <w:t>š</w:t>
      </w:r>
      <w:r>
        <w:rPr/>
        <w:t>enou krvácivostí dásní a zvý</w:t>
      </w:r>
      <w:r>
        <w:rPr>
          <w:rFonts w:ascii="Arial" w:hAnsi="Arial"/>
        </w:rPr>
        <w:t>š</w:t>
      </w:r>
      <w:r>
        <w:rPr/>
        <w:t>enou pohyblivostí zub</w:t>
      </w:r>
      <w:r>
        <w:rPr>
          <w:rFonts w:ascii="Arial" w:hAnsi="Arial"/>
        </w:rPr>
        <w:t>ů</w:t>
      </w:r>
      <w:r>
        <w:rPr/>
        <w:t>. Díky antioxida</w:t>
      </w:r>
      <w:r>
        <w:rPr>
          <w:rFonts w:ascii="Arial" w:hAnsi="Arial"/>
        </w:rPr>
        <w:t>č</w:t>
      </w:r>
      <w:r>
        <w:rPr/>
        <w:t>nímu ú</w:t>
      </w:r>
      <w:r>
        <w:rPr>
          <w:rFonts w:ascii="Arial" w:hAnsi="Arial"/>
        </w:rPr>
        <w:t>č</w:t>
      </w:r>
      <w:r>
        <w:rPr/>
        <w:t>inku hraje roli také v záva</w:t>
      </w:r>
      <w:r>
        <w:rPr>
          <w:rFonts w:ascii="Arial" w:hAnsi="Arial"/>
        </w:rPr>
        <w:t>ž</w:t>
      </w:r>
      <w:r>
        <w:rPr/>
        <w:t>nostizán</w:t>
      </w:r>
      <w:r>
        <w:rPr>
          <w:rFonts w:ascii="Arial" w:hAnsi="Arial"/>
        </w:rPr>
        <w:t>ě</w:t>
      </w:r>
      <w:r>
        <w:rPr/>
        <w:t>tu dásní, proto</w:t>
      </w:r>
      <w:r>
        <w:rPr>
          <w:rFonts w:ascii="Arial" w:hAnsi="Arial"/>
        </w:rPr>
        <w:t>ž</w:t>
      </w:r>
      <w:r>
        <w:rPr/>
        <w:t>e studie nazna</w:t>
      </w:r>
      <w:r>
        <w:rPr>
          <w:rFonts w:ascii="Arial" w:hAnsi="Arial"/>
        </w:rPr>
        <w:t>č</w:t>
      </w:r>
      <w:r>
        <w:rPr/>
        <w:t>ují, </w:t>
      </w:r>
      <w:r>
        <w:rPr>
          <w:rFonts w:ascii="Arial" w:hAnsi="Arial"/>
        </w:rPr>
        <w:t>ž</w:t>
      </w:r>
      <w:r>
        <w:rPr/>
        <w:t>e vitamín C m</w:t>
      </w:r>
      <w:r>
        <w:rPr>
          <w:rFonts w:ascii="Arial" w:hAnsi="Arial"/>
        </w:rPr>
        <w:t>ůž</w:t>
      </w:r>
      <w:r>
        <w:rPr/>
        <w:t>e mít pozitivní vliv na sní</w:t>
      </w:r>
      <w:r>
        <w:rPr>
          <w:rFonts w:ascii="Arial" w:hAnsi="Arial"/>
        </w:rPr>
        <w:t>ž</w:t>
      </w:r>
      <w:r>
        <w:rPr/>
        <w:t>ení zán</w:t>
      </w:r>
      <w:r>
        <w:rPr>
          <w:rFonts w:ascii="Arial" w:hAnsi="Arial"/>
        </w:rPr>
        <w:t>ě</w:t>
      </w:r>
      <w:r>
        <w:rPr/>
        <w:t>tu v ústech (Murererehe et al.,2021).</w:t>
      </w:r>
    </w:p>
    <w:p>
      <w:pPr>
        <w:pStyle w:val="BodyText"/>
        <w:spacing w:before="5"/>
        <w:rPr>
          <w:sz w:val="18"/>
        </w:rPr>
      </w:pPr>
    </w:p>
    <w:p>
      <w:pPr>
        <w:pStyle w:val="Heading2"/>
        <w:spacing w:before="94"/>
        <w:ind w:left="461"/>
      </w:pPr>
      <w:r>
        <w:rPr/>
        <w:t>VITAMÍN E</w:t>
      </w:r>
    </w:p>
    <w:p>
      <w:pPr>
        <w:pStyle w:val="BodyText"/>
        <w:spacing w:before="80"/>
        <w:ind w:left="461"/>
      </w:pPr>
      <w:r>
        <w:rPr/>
        <w:t>P</w:t>
      </w:r>
      <w:r>
        <w:rPr>
          <w:rFonts w:ascii="Arial" w:hAnsi="Arial"/>
        </w:rPr>
        <w:t>ř</w:t>
      </w:r>
      <w:r>
        <w:rPr/>
        <w:t>esn</w:t>
      </w:r>
      <w:r>
        <w:rPr>
          <w:rFonts w:ascii="Arial" w:hAnsi="Arial"/>
        </w:rPr>
        <w:t>ě </w:t>
      </w:r>
      <w:r>
        <w:rPr/>
        <w:t>vzato, vitamín E není jediný vitamín, ale zahrnuje skupinu tokoferol</w:t>
      </w:r>
      <w:r>
        <w:rPr>
          <w:rFonts w:ascii="Arial" w:hAnsi="Arial"/>
        </w:rPr>
        <w:t>ů </w:t>
      </w:r>
      <w:r>
        <w:rPr/>
        <w:t>a tokotrienol</w:t>
      </w:r>
      <w:r>
        <w:rPr>
          <w:rFonts w:ascii="Arial" w:hAnsi="Arial"/>
        </w:rPr>
        <w:t>ů</w:t>
      </w:r>
      <w:r>
        <w:rPr/>
        <w:t>. Pat</w:t>
      </w:r>
      <w:r>
        <w:rPr>
          <w:rFonts w:ascii="Arial" w:hAnsi="Arial"/>
        </w:rPr>
        <w:t>ř</w:t>
      </w:r>
      <w:r>
        <w:rPr/>
        <w:t>í mezi vitamíny rozpustné</w:t>
      </w:r>
    </w:p>
    <w:p>
      <w:pPr>
        <w:pStyle w:val="BodyText"/>
        <w:spacing w:line="324" w:lineRule="auto" w:before="80"/>
        <w:ind w:left="461" w:right="545"/>
      </w:pPr>
      <w:r>
        <w:rPr/>
        <w:t>v tucích a je nezbytný pro normální metabolismus. Ve vztahu na metabolismus p</w:t>
      </w:r>
      <w:r>
        <w:rPr>
          <w:rFonts w:ascii="Arial" w:hAnsi="Arial"/>
        </w:rPr>
        <w:t>ů</w:t>
      </w:r>
      <w:r>
        <w:rPr/>
        <w:t>sobí vitamín E jako biologický antioxidant redukcí volných radikál</w:t>
      </w:r>
      <w:r>
        <w:rPr>
          <w:rFonts w:ascii="Arial" w:hAnsi="Arial"/>
        </w:rPr>
        <w:t>ů </w:t>
      </w:r>
      <w:r>
        <w:rPr/>
        <w:t>a tím napomáhá chránit bu</w:t>
      </w:r>
      <w:r>
        <w:rPr>
          <w:rFonts w:ascii="Arial" w:hAnsi="Arial"/>
        </w:rPr>
        <w:t>ň</w:t>
      </w:r>
      <w:r>
        <w:rPr/>
        <w:t>ky p</w:t>
      </w:r>
      <w:r>
        <w:rPr>
          <w:rFonts w:ascii="Arial" w:hAnsi="Arial"/>
        </w:rPr>
        <w:t>ř</w:t>
      </w:r>
      <w:r>
        <w:rPr/>
        <w:t>ed oxida</w:t>
      </w:r>
      <w:r>
        <w:rPr>
          <w:rFonts w:ascii="Arial" w:hAnsi="Arial"/>
        </w:rPr>
        <w:t>č</w:t>
      </w:r>
      <w:r>
        <w:rPr/>
        <w:t>ním stresem (Combs Jr.&amp;McClung,2017).</w:t>
      </w:r>
    </w:p>
    <w:p>
      <w:pPr>
        <w:pStyle w:val="BodyText"/>
        <w:spacing w:line="324" w:lineRule="auto"/>
        <w:ind w:left="461" w:right="579"/>
      </w:pPr>
      <w:r>
        <w:rPr/>
        <w:t>Z fyziologického hlediska je vitamín E nezbytný pro optimální funkci díky svým antioxida</w:t>
      </w:r>
      <w:r>
        <w:rPr>
          <w:rFonts w:ascii="Arial" w:hAnsi="Arial"/>
        </w:rPr>
        <w:t>č</w:t>
      </w:r>
      <w:r>
        <w:rPr/>
        <w:t>ním vlastnostem imunitního systému. Krom</w:t>
      </w:r>
      <w:r>
        <w:rPr>
          <w:rFonts w:ascii="Arial" w:hAnsi="Arial"/>
        </w:rPr>
        <w:t>ě </w:t>
      </w:r>
      <w:r>
        <w:rPr/>
        <w:t>toho se zdá, že vitamín E také hraje roli v zán</w:t>
      </w:r>
      <w:r>
        <w:rPr>
          <w:rFonts w:ascii="Arial" w:hAnsi="Arial"/>
        </w:rPr>
        <w:t>ě</w:t>
      </w:r>
      <w:r>
        <w:rPr/>
        <w:t>tlivých procesech. Pokusy na zví</w:t>
      </w:r>
      <w:r>
        <w:rPr>
          <w:rFonts w:ascii="Arial" w:hAnsi="Arial"/>
        </w:rPr>
        <w:t>ř</w:t>
      </w:r>
      <w:r>
        <w:rPr/>
        <w:t>atech ukázaly, že vitamín E m</w:t>
      </w:r>
      <w:r>
        <w:rPr>
          <w:rFonts w:ascii="Arial" w:hAnsi="Arial"/>
        </w:rPr>
        <w:t>ů</w:t>
      </w:r>
      <w:r>
        <w:rPr/>
        <w:t>že snížit otoky kloub</w:t>
      </w:r>
      <w:r>
        <w:rPr>
          <w:rFonts w:ascii="Arial" w:hAnsi="Arial"/>
        </w:rPr>
        <w:t>ů</w:t>
      </w:r>
      <w:r>
        <w:rPr/>
        <w:t>. Existuje také souvislost s kardiovaskulárním zdravím, protože vitamín E je antioxidant využívá se tzv. LDL (Low Density Lipoprotein, lipoprotein s nízkou hustotou). LDL jsou p</w:t>
      </w:r>
      <w:r>
        <w:rPr>
          <w:rFonts w:ascii="Arial" w:hAnsi="Arial"/>
        </w:rPr>
        <w:t>ř</w:t>
      </w:r>
      <w:r>
        <w:rPr/>
        <w:t>edm</w:t>
      </w:r>
      <w:r>
        <w:rPr>
          <w:rFonts w:ascii="Arial" w:hAnsi="Arial"/>
        </w:rPr>
        <w:t>ě</w:t>
      </w:r>
      <w:r>
        <w:rPr/>
        <w:t>tem výzkumu již pom</w:t>
      </w:r>
      <w:r>
        <w:rPr>
          <w:rFonts w:ascii="Arial" w:hAnsi="Arial"/>
        </w:rPr>
        <w:t>ě</w:t>
      </w:r>
      <w:r>
        <w:rPr/>
        <w:t>rn</w:t>
      </w:r>
      <w:r>
        <w:rPr>
          <w:rFonts w:ascii="Arial" w:hAnsi="Arial"/>
        </w:rPr>
        <w:t>ě</w:t>
      </w:r>
      <w:r>
        <w:rPr>
          <w:rFonts w:ascii="Arial" w:hAnsi="Arial"/>
          <w:spacing w:val="-6"/>
        </w:rPr>
        <w:t> </w:t>
      </w:r>
      <w:r>
        <w:rPr/>
        <w:t>dlouho.</w:t>
      </w:r>
    </w:p>
    <w:p>
      <w:pPr>
        <w:pStyle w:val="BodyText"/>
        <w:spacing w:line="324" w:lineRule="auto"/>
        <w:ind w:left="461" w:right="530"/>
      </w:pPr>
      <w:r>
        <w:rPr>
          <w:rFonts w:ascii="Arial" w:hAnsi="Arial"/>
        </w:rPr>
        <w:t>Jsou předmětem </w:t>
      </w:r>
      <w:r>
        <w:rPr/>
        <w:t>zájmu, protože se zdá, že hrají roli v ochran</w:t>
      </w:r>
      <w:r>
        <w:rPr>
          <w:rFonts w:ascii="Arial" w:hAnsi="Arial"/>
        </w:rPr>
        <w:t>ě </w:t>
      </w:r>
      <w:r>
        <w:rPr/>
        <w:t>p</w:t>
      </w:r>
      <w:r>
        <w:rPr>
          <w:rFonts w:ascii="Arial" w:hAnsi="Arial"/>
        </w:rPr>
        <w:t>ř</w:t>
      </w:r>
      <w:r>
        <w:rPr/>
        <w:t>ed arterosklerózou. Stejn</w:t>
      </w:r>
      <w:r>
        <w:rPr>
          <w:rFonts w:ascii="Arial" w:hAnsi="Arial"/>
        </w:rPr>
        <w:t>ě </w:t>
      </w:r>
      <w:r>
        <w:rPr/>
        <w:t>tak randomizované kontrolované studie u pacient</w:t>
      </w:r>
      <w:r>
        <w:rPr>
          <w:rFonts w:ascii="Arial" w:hAnsi="Arial"/>
        </w:rPr>
        <w:t>ů </w:t>
      </w:r>
      <w:r>
        <w:rPr/>
        <w:t>s revmatoidní artritidou, kte</w:t>
      </w:r>
      <w:r>
        <w:rPr>
          <w:rFonts w:ascii="Arial" w:hAnsi="Arial"/>
        </w:rPr>
        <w:t>ří </w:t>
      </w:r>
      <w:r>
        <w:rPr/>
        <w:t>užívali velmi vysoké dávky vitamínu E ukázaly, že snížil </w:t>
      </w:r>
      <w:r>
        <w:rPr>
          <w:spacing w:val="-3"/>
        </w:rPr>
        <w:t>skóre </w:t>
      </w:r>
      <w:r>
        <w:rPr/>
        <w:t>bolesti a zán</w:t>
      </w:r>
      <w:r>
        <w:rPr>
          <w:rFonts w:ascii="Arial" w:hAnsi="Arial"/>
        </w:rPr>
        <w:t>ě</w:t>
      </w:r>
      <w:r>
        <w:rPr/>
        <w:t>tu (Combs Jr.&amp;McClung,2017). Pro své antioxida</w:t>
      </w:r>
      <w:r>
        <w:rPr>
          <w:rFonts w:ascii="Arial" w:hAnsi="Arial"/>
        </w:rPr>
        <w:t>č</w:t>
      </w:r>
      <w:r>
        <w:rPr/>
        <w:t>ní vlastnosti je vitamín E zajímavý také pro stomatologii a (dentální) implantologii. N</w:t>
      </w:r>
      <w:r>
        <w:rPr>
          <w:rFonts w:ascii="Arial" w:hAnsi="Arial"/>
        </w:rPr>
        <w:t>ě</w:t>
      </w:r>
      <w:r>
        <w:rPr/>
        <w:t>které v</w:t>
      </w:r>
      <w:r>
        <w:rPr>
          <w:rFonts w:ascii="Arial" w:hAnsi="Arial"/>
        </w:rPr>
        <w:t>ě</w:t>
      </w:r>
      <w:r>
        <w:rPr/>
        <w:t>decké studie zkoumaly souvislost mezi vitamínem E a periodontálním</w:t>
      </w:r>
      <w:r>
        <w:rPr>
          <w:spacing w:val="-5"/>
        </w:rPr>
        <w:t> </w:t>
      </w:r>
      <w:r>
        <w:rPr/>
        <w:t>onemocn</w:t>
      </w:r>
      <w:r>
        <w:rPr>
          <w:rFonts w:ascii="Arial" w:hAnsi="Arial"/>
        </w:rPr>
        <w:t>ě</w:t>
      </w:r>
      <w:r>
        <w:rPr/>
        <w:t>ním.</w:t>
      </w:r>
    </w:p>
    <w:p>
      <w:pPr>
        <w:pStyle w:val="BodyText"/>
        <w:spacing w:line="324" w:lineRule="auto"/>
        <w:ind w:left="461" w:right="815"/>
      </w:pPr>
      <w:r>
        <w:rPr/>
        <w:t>Výzkumy nazna</w:t>
      </w:r>
      <w:r>
        <w:rPr>
          <w:rFonts w:ascii="Arial" w:hAnsi="Arial"/>
        </w:rPr>
        <w:t>č</w:t>
      </w:r>
      <w:r>
        <w:rPr/>
        <w:t>ují, že existuje zvýšené riziko onemocn</w:t>
      </w:r>
      <w:r>
        <w:rPr>
          <w:rFonts w:ascii="Arial" w:hAnsi="Arial"/>
        </w:rPr>
        <w:t>ění parodontu při nízké hladině vitamínu E v séru </w:t>
      </w:r>
      <w:r>
        <w:rPr/>
        <w:t>(Quiles&amp;Varela-López,2014). P</w:t>
      </w:r>
      <w:r>
        <w:rPr>
          <w:rFonts w:ascii="Arial" w:hAnsi="Arial"/>
        </w:rPr>
        <w:t>ři </w:t>
      </w:r>
      <w:r>
        <w:rPr/>
        <w:t>vyšet</w:t>
      </w:r>
      <w:r>
        <w:rPr>
          <w:rFonts w:ascii="Arial" w:hAnsi="Arial"/>
        </w:rPr>
        <w:t>ř</w:t>
      </w:r>
      <w:r>
        <w:rPr/>
        <w:t>ování Kim a Shklar(1983) pozorovali, že u krys se zán</w:t>
      </w:r>
      <w:r>
        <w:rPr>
          <w:rFonts w:ascii="Arial" w:hAnsi="Arial"/>
        </w:rPr>
        <w:t>ě</w:t>
      </w:r>
      <w:r>
        <w:rPr/>
        <w:t>tem dásní, kterým byl podáván vitamín E došlo ke zlepšenému hojení ran. V jiné studii Carvalho et al.(2013) na vliv vitamínu E na úbytek alveolární kosti u potkan</w:t>
      </w:r>
      <w:r>
        <w:rPr>
          <w:rFonts w:ascii="Arial" w:hAnsi="Arial"/>
        </w:rPr>
        <w:t>ů </w:t>
      </w:r>
      <w:r>
        <w:rPr/>
        <w:t>s ligaturou indukovanou parodontitidou sice nebyl zaznamenán žádný významný ú</w:t>
      </w:r>
      <w:r>
        <w:rPr>
          <w:rFonts w:ascii="Arial" w:hAnsi="Arial"/>
        </w:rPr>
        <w:t>č</w:t>
      </w:r>
      <w:r>
        <w:rPr/>
        <w:t>inek na snížení úbytku alveolární kosti, ale došlo k mírnému poklesu zán</w:t>
      </w:r>
      <w:r>
        <w:rPr>
          <w:rFonts w:ascii="Arial" w:hAnsi="Arial"/>
        </w:rPr>
        <w:t>ě</w:t>
      </w:r>
      <w:r>
        <w:rPr/>
        <w:t>tlivých reakcí. Zdá se tedy, že vitamín E má vlastnosti, které m</w:t>
      </w:r>
      <w:r>
        <w:rPr>
          <w:rFonts w:ascii="Arial" w:hAnsi="Arial"/>
        </w:rPr>
        <w:t>ohou </w:t>
      </w:r>
      <w:r>
        <w:rPr/>
        <w:t>vést ke zmírn</w:t>
      </w:r>
      <w:r>
        <w:rPr>
          <w:rFonts w:ascii="Arial" w:hAnsi="Arial"/>
        </w:rPr>
        <w:t>ě</w:t>
      </w:r>
      <w:r>
        <w:rPr/>
        <w:t>ní oxida</w:t>
      </w:r>
      <w:r>
        <w:rPr>
          <w:rFonts w:ascii="Arial" w:hAnsi="Arial"/>
        </w:rPr>
        <w:t>č</w:t>
      </w:r>
      <w:r>
        <w:rPr/>
        <w:t>ního poškození a zán</w:t>
      </w:r>
      <w:r>
        <w:rPr>
          <w:rFonts w:ascii="Arial" w:hAnsi="Arial"/>
        </w:rPr>
        <w:t>ě</w:t>
      </w:r>
      <w:r>
        <w:rPr/>
        <w:t>tlivých reakcí v tkáni dásní.</w:t>
      </w:r>
    </w:p>
    <w:p>
      <w:pPr>
        <w:pStyle w:val="BodyText"/>
        <w:spacing w:line="324" w:lineRule="auto"/>
        <w:ind w:left="461" w:right="433"/>
      </w:pPr>
      <w:r>
        <w:rPr/>
        <w:t>Dosud bylo provedeno jen n</w:t>
      </w:r>
      <w:r>
        <w:rPr>
          <w:rFonts w:ascii="Arial" w:hAnsi="Arial"/>
        </w:rPr>
        <w:t>ě</w:t>
      </w:r>
      <w:r>
        <w:rPr/>
        <w:t>kolik empirických studií na lidech. V dlouhodobé studii Iwasaki et al. (2012) na souvislostmezi obsahem vitamínu C a vitamínem E v séru a onemocn</w:t>
      </w:r>
      <w:r>
        <w:rPr>
          <w:rFonts w:ascii="Arial" w:hAnsi="Arial"/>
        </w:rPr>
        <w:t>ě</w:t>
      </w:r>
      <w:r>
        <w:rPr/>
        <w:t>ním dásní byla zkoumána na skupin</w:t>
      </w:r>
      <w:r>
        <w:rPr>
          <w:rFonts w:ascii="Arial" w:hAnsi="Arial"/>
        </w:rPr>
        <w:t>ě </w:t>
      </w:r>
      <w:r>
        <w:rPr/>
        <w:t>224 ú</w:t>
      </w:r>
      <w:r>
        <w:rPr>
          <w:rFonts w:ascii="Arial" w:hAnsi="Arial"/>
        </w:rPr>
        <w:t>č</w:t>
      </w:r>
      <w:r>
        <w:rPr/>
        <w:t>astník</w:t>
      </w:r>
      <w:r>
        <w:rPr>
          <w:rFonts w:ascii="Arial" w:hAnsi="Arial"/>
        </w:rPr>
        <w:t>ů</w:t>
      </w:r>
      <w:r>
        <w:rPr/>
        <w:t>. V pr</w:t>
      </w:r>
      <w:r>
        <w:rPr>
          <w:rFonts w:ascii="Arial" w:hAnsi="Arial"/>
        </w:rPr>
        <w:t>ů</w:t>
      </w:r>
      <w:r>
        <w:rPr/>
        <w:t>b</w:t>
      </w:r>
      <w:r>
        <w:rPr>
          <w:rFonts w:ascii="Arial" w:hAnsi="Arial"/>
        </w:rPr>
        <w:t>ě</w:t>
      </w:r>
      <w:r>
        <w:rPr/>
        <w:t>hu 8 let bylo zjišt</w:t>
      </w:r>
      <w:r>
        <w:rPr>
          <w:rFonts w:ascii="Arial" w:hAnsi="Arial"/>
        </w:rPr>
        <w:t>ě</w:t>
      </w:r>
      <w:r>
        <w:rPr/>
        <w:t>no, že nízký obsah vitamínu E v séru významn</w:t>
      </w:r>
      <w:r>
        <w:rPr>
          <w:rFonts w:ascii="Arial" w:hAnsi="Arial"/>
        </w:rPr>
        <w:t>ě </w:t>
      </w:r>
      <w:r>
        <w:rPr/>
        <w:t>souvisí s vyšším výskytem onemocn</w:t>
      </w:r>
      <w:r>
        <w:rPr>
          <w:rFonts w:ascii="Arial" w:hAnsi="Arial"/>
        </w:rPr>
        <w:t>ě</w:t>
      </w:r>
      <w:r>
        <w:rPr/>
        <w:t>ní parodontu. V tomto ohledu by nízké hladiny vitamínu E v séru mohly být potenciálním rizikovým faktorem pro onemocn</w:t>
      </w:r>
      <w:r>
        <w:rPr>
          <w:rFonts w:ascii="Arial" w:hAnsi="Arial"/>
        </w:rPr>
        <w:t>ě</w:t>
      </w:r>
      <w:r>
        <w:rPr/>
        <w:t>ní parodontu (Iwasakietal., 2012). V retrospektivní následné studii Iwasaki et al.(2013) mimo jiné sledoval vliv antioxidant</w:t>
      </w:r>
      <w:r>
        <w:rPr>
          <w:rFonts w:ascii="Arial" w:hAnsi="Arial"/>
        </w:rPr>
        <w:t>ů </w:t>
      </w:r>
      <w:r>
        <w:rPr/>
        <w:t>vitamínu C</w:t>
      </w:r>
    </w:p>
    <w:p>
      <w:pPr>
        <w:pStyle w:val="BodyText"/>
        <w:spacing w:line="228" w:lineRule="exact"/>
        <w:ind w:left="461"/>
      </w:pPr>
      <w:r>
        <w:rPr/>
        <w:t>a vitamínu E ve form</w:t>
      </w:r>
      <w:r>
        <w:rPr>
          <w:rFonts w:ascii="Arial" w:hAnsi="Arial"/>
        </w:rPr>
        <w:t>ě </w:t>
      </w:r>
      <w:r>
        <w:rPr/>
        <w:t>dopl</w:t>
      </w:r>
      <w:r>
        <w:rPr>
          <w:rFonts w:ascii="Arial" w:hAnsi="Arial"/>
        </w:rPr>
        <w:t>ň</w:t>
      </w:r>
      <w:r>
        <w:rPr/>
        <w:t>k</w:t>
      </w:r>
      <w:r>
        <w:rPr>
          <w:rFonts w:ascii="Arial" w:hAnsi="Arial"/>
        </w:rPr>
        <w:t>ů </w:t>
      </w:r>
      <w:r>
        <w:rPr/>
        <w:t>stravy na progresi onemocn</w:t>
      </w:r>
      <w:r>
        <w:rPr>
          <w:rFonts w:ascii="Arial" w:hAnsi="Arial"/>
        </w:rPr>
        <w:t>ě</w:t>
      </w:r>
      <w:r>
        <w:rPr/>
        <w:t>ní dásní.</w:t>
      </w:r>
    </w:p>
    <w:p>
      <w:pPr>
        <w:spacing w:after="0" w:line="228" w:lineRule="exact"/>
        <w:sectPr>
          <w:pgSz w:w="11910" w:h="16840"/>
          <w:pgMar w:header="0" w:footer="485" w:top="2560" w:bottom="680" w:left="0" w:right="0"/>
        </w:sectPr>
      </w:pPr>
    </w:p>
    <w:p>
      <w:pPr>
        <w:pStyle w:val="BodyText"/>
        <w:spacing w:before="5"/>
      </w:pPr>
    </w:p>
    <w:p>
      <w:pPr>
        <w:pStyle w:val="BodyText"/>
        <w:spacing w:line="324" w:lineRule="auto" w:before="94"/>
        <w:ind w:left="506" w:right="521"/>
      </w:pPr>
      <w:r>
        <w:rPr/>
        <w:t>Výsledky ukázaly, že vysoký p</w:t>
      </w:r>
      <w:r>
        <w:rPr>
          <w:rFonts w:ascii="Arial" w:hAnsi="Arial"/>
        </w:rPr>
        <w:t>ř</w:t>
      </w:r>
      <w:r>
        <w:rPr/>
        <w:t>íjem antioxidant</w:t>
      </w:r>
      <w:r>
        <w:rPr>
          <w:rFonts w:ascii="Arial" w:hAnsi="Arial"/>
        </w:rPr>
        <w:t>ů </w:t>
      </w:r>
      <w:r>
        <w:rPr/>
        <w:t>vitamínu C a vitamínu E významn</w:t>
      </w:r>
      <w:r>
        <w:rPr>
          <w:rFonts w:ascii="Arial" w:hAnsi="Arial"/>
        </w:rPr>
        <w:t>ě </w:t>
      </w:r>
      <w:r>
        <w:rPr/>
        <w:t>souvisí s nižším po</w:t>
      </w:r>
      <w:r>
        <w:rPr>
          <w:rFonts w:ascii="Arial" w:hAnsi="Arial"/>
        </w:rPr>
        <w:t>č</w:t>
      </w:r>
      <w:r>
        <w:rPr/>
        <w:t>tem zub</w:t>
      </w:r>
      <w:r>
        <w:rPr>
          <w:rFonts w:ascii="Arial" w:hAnsi="Arial"/>
        </w:rPr>
        <w:t>ů </w:t>
      </w:r>
      <w:r>
        <w:rPr/>
        <w:t>postižených</w:t>
      </w:r>
      <w:r>
        <w:rPr>
          <w:spacing w:val="-8"/>
        </w:rPr>
        <w:t> </w:t>
      </w:r>
      <w:r>
        <w:rPr/>
        <w:t>progresivním</w:t>
      </w:r>
      <w:r>
        <w:rPr>
          <w:spacing w:val="-7"/>
        </w:rPr>
        <w:t> </w:t>
      </w:r>
      <w:r>
        <w:rPr/>
        <w:t>onemocn</w:t>
      </w:r>
      <w:r>
        <w:rPr>
          <w:rFonts w:ascii="Arial" w:hAnsi="Arial"/>
        </w:rPr>
        <w:t>ě</w:t>
      </w:r>
      <w:r>
        <w:rPr/>
        <w:t>ním</w:t>
      </w:r>
      <w:r>
        <w:rPr>
          <w:spacing w:val="-8"/>
        </w:rPr>
        <w:t> </w:t>
      </w:r>
      <w:r>
        <w:rPr/>
        <w:t>parodontu.</w:t>
      </w:r>
      <w:r>
        <w:rPr>
          <w:spacing w:val="-7"/>
        </w:rPr>
        <w:t> </w:t>
      </w:r>
      <w:r>
        <w:rPr/>
        <w:t>V</w:t>
      </w:r>
      <w:r>
        <w:rPr>
          <w:spacing w:val="-8"/>
        </w:rPr>
        <w:t> </w:t>
      </w:r>
      <w:r>
        <w:rPr/>
        <w:t>d</w:t>
      </w:r>
      <w:r>
        <w:rPr>
          <w:rFonts w:ascii="Arial" w:hAnsi="Arial"/>
        </w:rPr>
        <w:t>ů</w:t>
      </w:r>
      <w:r>
        <w:rPr/>
        <w:t>sledku</w:t>
      </w:r>
      <w:r>
        <w:rPr>
          <w:spacing w:val="-7"/>
        </w:rPr>
        <w:t> </w:t>
      </w:r>
      <w:r>
        <w:rPr/>
        <w:t>toho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zdá,</w:t>
      </w:r>
      <w:r>
        <w:rPr>
          <w:spacing w:val="-8"/>
        </w:rPr>
        <w:t> </w:t>
      </w:r>
      <w:r>
        <w:rPr/>
        <w:t>že</w:t>
      </w:r>
      <w:r>
        <w:rPr>
          <w:spacing w:val="-7"/>
        </w:rPr>
        <w:t> </w:t>
      </w:r>
      <w:r>
        <w:rPr/>
        <w:t>vitamín</w:t>
      </w:r>
      <w:r>
        <w:rPr>
          <w:spacing w:val="-8"/>
        </w:rPr>
        <w:t> </w:t>
      </w:r>
      <w:r>
        <w:rPr/>
        <w:t>C</w:t>
      </w:r>
      <w:r>
        <w:rPr>
          <w:spacing w:val="-7"/>
        </w:rPr>
        <w:t> </w:t>
      </w:r>
      <w:r>
        <w:rPr/>
        <w:t>avitamín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jsou</w:t>
      </w:r>
      <w:r>
        <w:rPr>
          <w:spacing w:val="-8"/>
        </w:rPr>
        <w:t> </w:t>
      </w:r>
      <w:r>
        <w:rPr/>
        <w:t>schopny</w:t>
      </w:r>
      <w:r>
        <w:rPr>
          <w:spacing w:val="-8"/>
        </w:rPr>
        <w:t> </w:t>
      </w:r>
      <w:r>
        <w:rPr/>
        <w:t>zpomalit progresi onemocn</w:t>
      </w:r>
      <w:r>
        <w:rPr>
          <w:rFonts w:ascii="Arial" w:hAnsi="Arial"/>
        </w:rPr>
        <w:t>ě</w:t>
      </w:r>
      <w:r>
        <w:rPr/>
        <w:t>ní parodontu (Iwasaki et al., 2013). Výsledkyrandomizovaných kontrolovaných studií také nazna</w:t>
      </w:r>
      <w:r>
        <w:rPr>
          <w:rFonts w:ascii="Arial" w:hAnsi="Arial"/>
        </w:rPr>
        <w:t>č</w:t>
      </w:r>
      <w:r>
        <w:rPr/>
        <w:t>ují, že suplementace</w:t>
      </w:r>
      <w:r>
        <w:rPr>
          <w:spacing w:val="-5"/>
        </w:rPr>
        <w:t> </w:t>
      </w:r>
      <w:r>
        <w:rPr/>
        <w:t>vitamínem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má</w:t>
      </w:r>
      <w:r>
        <w:rPr>
          <w:spacing w:val="-5"/>
        </w:rPr>
        <w:t> </w:t>
      </w:r>
      <w:r>
        <w:rPr/>
        <w:t>pozitivní</w:t>
      </w:r>
      <w:r>
        <w:rPr>
          <w:spacing w:val="-5"/>
        </w:rPr>
        <w:t> </w:t>
      </w:r>
      <w:r>
        <w:rPr/>
        <w:t>vliv</w:t>
      </w:r>
      <w:r>
        <w:rPr>
          <w:spacing w:val="-5"/>
        </w:rPr>
        <w:t> </w:t>
      </w:r>
      <w:r>
        <w:rPr/>
        <w:t>nahojení</w:t>
      </w:r>
      <w:r>
        <w:rPr>
          <w:spacing w:val="-5"/>
        </w:rPr>
        <w:t> </w:t>
      </w:r>
      <w:r>
        <w:rPr/>
        <w:t>ran</w:t>
      </w:r>
      <w:r>
        <w:rPr>
          <w:spacing w:val="-5"/>
        </w:rPr>
        <w:t> </w:t>
      </w:r>
      <w:r>
        <w:rPr/>
        <w:t>dásní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oxida</w:t>
      </w:r>
      <w:r>
        <w:rPr>
          <w:rFonts w:ascii="Arial" w:hAnsi="Arial"/>
        </w:rPr>
        <w:t>č</w:t>
      </w:r>
      <w:r>
        <w:rPr/>
        <w:t>ní</w:t>
      </w:r>
      <w:r>
        <w:rPr>
          <w:spacing w:val="-5"/>
        </w:rPr>
        <w:t> </w:t>
      </w:r>
      <w:r>
        <w:rPr/>
        <w:t>obranu</w:t>
      </w:r>
      <w:r>
        <w:rPr>
          <w:spacing w:val="-5"/>
        </w:rPr>
        <w:t> </w:t>
      </w:r>
      <w:r>
        <w:rPr/>
        <w:t>(Hong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2019;Singh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2014).</w:t>
      </w:r>
    </w:p>
    <w:p>
      <w:pPr>
        <w:pStyle w:val="BodyText"/>
        <w:spacing w:line="324" w:lineRule="auto"/>
        <w:ind w:left="506" w:right="642"/>
      </w:pPr>
      <w:r>
        <w:rPr/>
        <w:t>V</w:t>
      </w:r>
      <w:r>
        <w:rPr>
          <w:spacing w:val="-9"/>
        </w:rPr>
        <w:t> </w:t>
      </w:r>
      <w:r>
        <w:rPr/>
        <w:t>randomizované,</w:t>
      </w:r>
      <w:r>
        <w:rPr>
          <w:spacing w:val="-8"/>
        </w:rPr>
        <w:t> </w:t>
      </w:r>
      <w:r>
        <w:rPr/>
        <w:t>dvojit</w:t>
      </w:r>
      <w:r>
        <w:rPr>
          <w:rFonts w:ascii="Arial" w:hAnsi="Arial"/>
        </w:rPr>
        <w:t>ě</w:t>
      </w:r>
      <w:r>
        <w:rPr>
          <w:rFonts w:ascii="Arial" w:hAnsi="Arial"/>
          <w:spacing w:val="-8"/>
        </w:rPr>
        <w:t> </w:t>
      </w:r>
      <w:r>
        <w:rPr/>
        <w:t>zaslepené,</w:t>
      </w:r>
      <w:r>
        <w:rPr>
          <w:spacing w:val="-7"/>
        </w:rPr>
        <w:t> </w:t>
      </w:r>
      <w:r>
        <w:rPr/>
        <w:t>placebem</w:t>
      </w:r>
      <w:r>
        <w:rPr>
          <w:spacing w:val="-7"/>
        </w:rPr>
        <w:t> </w:t>
      </w:r>
      <w:r>
        <w:rPr/>
        <w:t>kontrolované</w:t>
      </w:r>
      <w:r>
        <w:rPr>
          <w:spacing w:val="-8"/>
        </w:rPr>
        <w:t> </w:t>
      </w:r>
      <w:r>
        <w:rPr/>
        <w:t>studii</w:t>
      </w:r>
      <w:r>
        <w:rPr>
          <w:spacing w:val="-7"/>
        </w:rPr>
        <w:t> </w:t>
      </w:r>
      <w:r>
        <w:rPr/>
        <w:t>Hong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8"/>
        </w:rPr>
        <w:t> </w:t>
      </w:r>
      <w:r>
        <w:rPr/>
        <w:t>(2019)</w:t>
      </w:r>
      <w:r>
        <w:rPr>
          <w:spacing w:val="-7"/>
        </w:rPr>
        <w:t> </w:t>
      </w:r>
      <w:r>
        <w:rPr/>
        <w:t>vliv</w:t>
      </w:r>
      <w:r>
        <w:rPr>
          <w:spacing w:val="-7"/>
        </w:rPr>
        <w:t> </w:t>
      </w:r>
      <w:r>
        <w:rPr/>
        <w:t>kombinace</w:t>
      </w:r>
      <w:r>
        <w:rPr>
          <w:spacing w:val="-8"/>
        </w:rPr>
        <w:t> </w:t>
      </w:r>
      <w:r>
        <w:rPr/>
        <w:t>vitamínu</w:t>
      </w:r>
      <w:r>
        <w:rPr>
          <w:spacing w:val="-8"/>
        </w:rPr>
        <w:t> </w:t>
      </w:r>
      <w:r>
        <w:rPr/>
        <w:t>C</w:t>
      </w:r>
      <w:r>
        <w:rPr>
          <w:spacing w:val="-7"/>
        </w:rPr>
        <w:t> </w:t>
      </w:r>
      <w:r>
        <w:rPr/>
        <w:t>(150</w:t>
      </w:r>
      <w:r>
        <w:rPr>
          <w:spacing w:val="-7"/>
        </w:rPr>
        <w:t> </w:t>
      </w:r>
      <w:r>
        <w:rPr/>
        <w:t>mg), vitamínu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(10</w:t>
      </w:r>
      <w:r>
        <w:rPr>
          <w:spacing w:val="-5"/>
        </w:rPr>
        <w:t> </w:t>
      </w:r>
      <w:r>
        <w:rPr/>
        <w:t>mg),</w:t>
      </w:r>
      <w:r>
        <w:rPr>
          <w:spacing w:val="-5"/>
        </w:rPr>
        <w:t> </w:t>
      </w:r>
      <w:r>
        <w:rPr/>
        <w:t>lysozymu</w:t>
      </w:r>
      <w:r>
        <w:rPr>
          <w:spacing w:val="-5"/>
        </w:rPr>
        <w:t> </w:t>
      </w:r>
      <w:r>
        <w:rPr/>
        <w:t>(30</w:t>
      </w:r>
      <w:r>
        <w:rPr>
          <w:spacing w:val="-5"/>
        </w:rPr>
        <w:t> </w:t>
      </w:r>
      <w:r>
        <w:rPr/>
        <w:t>mg)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karbazochromu</w:t>
      </w:r>
      <w:r>
        <w:rPr>
          <w:spacing w:val="-5"/>
        </w:rPr>
        <w:t> </w:t>
      </w:r>
      <w:r>
        <w:rPr/>
        <w:t>(2</w:t>
      </w:r>
      <w:r>
        <w:rPr>
          <w:spacing w:val="-5"/>
        </w:rPr>
        <w:t> </w:t>
      </w:r>
      <w:r>
        <w:rPr/>
        <w:t>mg)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zán</w:t>
      </w:r>
      <w:r>
        <w:rPr>
          <w:rFonts w:ascii="Arial" w:hAnsi="Arial"/>
        </w:rPr>
        <w:t>ě</w:t>
      </w:r>
      <w:r>
        <w:rPr/>
        <w:t>t</w:t>
      </w:r>
      <w:r>
        <w:rPr>
          <w:spacing w:val="-5"/>
        </w:rPr>
        <w:t> </w:t>
      </w:r>
      <w:r>
        <w:rPr/>
        <w:t>dásní</w:t>
      </w:r>
      <w:r>
        <w:rPr>
          <w:spacing w:val="-5"/>
        </w:rPr>
        <w:t> </w:t>
      </w:r>
      <w:r>
        <w:rPr/>
        <w:t>zp</w:t>
      </w:r>
      <w:r>
        <w:rPr>
          <w:rFonts w:ascii="Arial" w:hAnsi="Arial"/>
        </w:rPr>
        <w:t>ů</w:t>
      </w:r>
      <w:r>
        <w:rPr/>
        <w:t>sobený</w:t>
      </w:r>
      <w:r>
        <w:rPr>
          <w:spacing w:val="-6"/>
        </w:rPr>
        <w:t> </w:t>
      </w:r>
      <w:r>
        <w:rPr/>
        <w:t>chronickou</w:t>
      </w:r>
      <w:r>
        <w:rPr>
          <w:spacing w:val="-6"/>
        </w:rPr>
        <w:t> </w:t>
      </w:r>
      <w:r>
        <w:rPr/>
        <w:t>parodontitidou.</w:t>
      </w:r>
    </w:p>
    <w:p>
      <w:pPr>
        <w:pStyle w:val="BodyText"/>
        <w:spacing w:line="324" w:lineRule="auto"/>
        <w:ind w:left="506" w:right="1204"/>
      </w:pPr>
      <w:r>
        <w:rPr/>
        <w:t>V</w:t>
      </w:r>
      <w:r>
        <w:rPr>
          <w:spacing w:val="-8"/>
        </w:rPr>
        <w:t> </w:t>
      </w:r>
      <w:r>
        <w:rPr/>
        <w:t>porovnání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skupinou</w:t>
      </w:r>
      <w:r>
        <w:rPr>
          <w:spacing w:val="-7"/>
        </w:rPr>
        <w:t> </w:t>
      </w:r>
      <w:r>
        <w:rPr/>
        <w:t>s</w:t>
      </w:r>
      <w:r>
        <w:rPr>
          <w:spacing w:val="-7"/>
        </w:rPr>
        <w:t> </w:t>
      </w:r>
      <w:r>
        <w:rPr/>
        <w:t>placebem</w:t>
      </w:r>
      <w:r>
        <w:rPr>
          <w:spacing w:val="-7"/>
        </w:rPr>
        <w:t> </w:t>
      </w:r>
      <w:r>
        <w:rPr/>
        <w:t>prokázala</w:t>
      </w:r>
      <w:r>
        <w:rPr>
          <w:spacing w:val="-7"/>
        </w:rPr>
        <w:t> </w:t>
      </w:r>
      <w:r>
        <w:rPr/>
        <w:t>testovaná</w:t>
      </w:r>
      <w:r>
        <w:rPr>
          <w:spacing w:val="-7"/>
        </w:rPr>
        <w:t> </w:t>
      </w:r>
      <w:r>
        <w:rPr/>
        <w:t>skupina</w:t>
      </w:r>
      <w:r>
        <w:rPr>
          <w:spacing w:val="-7"/>
        </w:rPr>
        <w:t> </w:t>
      </w:r>
      <w:r>
        <w:rPr/>
        <w:t>významné</w:t>
      </w:r>
      <w:r>
        <w:rPr>
          <w:spacing w:val="-7"/>
        </w:rPr>
        <w:t> </w:t>
      </w:r>
      <w:r>
        <w:rPr/>
        <w:t>snížení</w:t>
      </w:r>
      <w:r>
        <w:rPr>
          <w:spacing w:val="-7"/>
        </w:rPr>
        <w:t> </w:t>
      </w:r>
      <w:r>
        <w:rPr/>
        <w:t>zán</w:t>
      </w:r>
      <w:r>
        <w:rPr>
          <w:rFonts w:ascii="Arial" w:hAnsi="Arial"/>
        </w:rPr>
        <w:t>ě</w:t>
      </w:r>
      <w:r>
        <w:rPr/>
        <w:t>tu</w:t>
      </w:r>
      <w:r>
        <w:rPr>
          <w:spacing w:val="-8"/>
        </w:rPr>
        <w:t> </w:t>
      </w:r>
      <w:r>
        <w:rPr/>
        <w:t>dásní</w:t>
      </w:r>
      <w:r>
        <w:rPr>
          <w:spacing w:val="-7"/>
        </w:rPr>
        <w:t> </w:t>
      </w:r>
      <w:r>
        <w:rPr/>
        <w:t>po</w:t>
      </w:r>
      <w:r>
        <w:rPr>
          <w:spacing w:val="-8"/>
        </w:rPr>
        <w:t> </w:t>
      </w:r>
      <w:r>
        <w:rPr>
          <w:rFonts w:ascii="Arial" w:hAnsi="Arial"/>
        </w:rPr>
        <w:t>č</w:t>
      </w:r>
      <w:r>
        <w:rPr/>
        <w:t>ty</w:t>
      </w:r>
      <w:r>
        <w:rPr>
          <w:rFonts w:ascii="Arial" w:hAnsi="Arial"/>
        </w:rPr>
        <w:t>ř</w:t>
      </w:r>
      <w:r>
        <w:rPr/>
        <w:t>ech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osmi týdnech.</w:t>
      </w:r>
      <w:r>
        <w:rPr>
          <w:spacing w:val="-14"/>
        </w:rPr>
        <w:t> </w:t>
      </w:r>
      <w:r>
        <w:rPr/>
        <w:t>Další</w:t>
      </w:r>
      <w:r>
        <w:rPr>
          <w:spacing w:val="-14"/>
        </w:rPr>
        <w:t> </w:t>
      </w:r>
      <w:r>
        <w:rPr/>
        <w:t>randomizovaná</w:t>
      </w:r>
      <w:r>
        <w:rPr>
          <w:spacing w:val="-14"/>
        </w:rPr>
        <w:t> </w:t>
      </w:r>
      <w:r>
        <w:rPr/>
        <w:t>klinická</w:t>
      </w:r>
      <w:r>
        <w:rPr>
          <w:spacing w:val="-14"/>
        </w:rPr>
        <w:t> </w:t>
      </w:r>
      <w:r>
        <w:rPr/>
        <w:t>studie</w:t>
      </w:r>
      <w:r>
        <w:rPr>
          <w:spacing w:val="-14"/>
        </w:rPr>
        <w:t> </w:t>
      </w:r>
      <w:r>
        <w:rPr/>
        <w:t>Singh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al.</w:t>
      </w:r>
      <w:r>
        <w:rPr>
          <w:spacing w:val="-14"/>
        </w:rPr>
        <w:t> </w:t>
      </w:r>
      <w:r>
        <w:rPr/>
        <w:t>(2014)</w:t>
      </w:r>
      <w:r>
        <w:rPr>
          <w:spacing w:val="-14"/>
        </w:rPr>
        <w:t> </w:t>
      </w:r>
      <w:r>
        <w:rPr/>
        <w:t>zkoumala</w:t>
      </w:r>
      <w:r>
        <w:rPr>
          <w:spacing w:val="-13"/>
        </w:rPr>
        <w:t> </w:t>
      </w:r>
      <w:r>
        <w:rPr/>
        <w:t>ú</w:t>
      </w:r>
      <w:r>
        <w:rPr>
          <w:rFonts w:ascii="Arial" w:hAnsi="Arial"/>
        </w:rPr>
        <w:t>č</w:t>
      </w:r>
      <w:r>
        <w:rPr/>
        <w:t>inek</w:t>
      </w:r>
      <w:r>
        <w:rPr>
          <w:spacing w:val="-14"/>
        </w:rPr>
        <w:t> </w:t>
      </w:r>
      <w:r>
        <w:rPr/>
        <w:t>suplementace</w:t>
      </w:r>
      <w:r>
        <w:rPr>
          <w:spacing w:val="-14"/>
        </w:rPr>
        <w:t> </w:t>
      </w:r>
      <w:r>
        <w:rPr/>
        <w:t>vitamínu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(200</w:t>
      </w:r>
      <w:r>
        <w:rPr>
          <w:spacing w:val="-14"/>
        </w:rPr>
        <w:t> </w:t>
      </w:r>
      <w:r>
        <w:rPr/>
        <w:t>mg) po dobu t</w:t>
      </w:r>
      <w:r>
        <w:rPr>
          <w:rFonts w:ascii="Arial" w:hAnsi="Arial"/>
        </w:rPr>
        <w:t>ř</w:t>
      </w:r>
      <w:r>
        <w:rPr/>
        <w:t>ím</w:t>
      </w:r>
      <w:r>
        <w:rPr>
          <w:rFonts w:ascii="Arial" w:hAnsi="Arial"/>
        </w:rPr>
        <w:t>ě</w:t>
      </w:r>
      <w:r>
        <w:rPr/>
        <w:t>síc</w:t>
      </w:r>
      <w:r>
        <w:rPr>
          <w:rFonts w:ascii="Arial" w:hAnsi="Arial"/>
        </w:rPr>
        <w:t>ů </w:t>
      </w:r>
      <w:r>
        <w:rPr/>
        <w:t>u pacient</w:t>
      </w:r>
      <w:r>
        <w:rPr>
          <w:rFonts w:ascii="Arial" w:hAnsi="Arial"/>
        </w:rPr>
        <w:t>ů </w:t>
      </w:r>
      <w:r>
        <w:rPr/>
        <w:t>s chronickou parodontitidou. V tomto ohledu byla zkoumána aktivita enzymu superoxiddismutázy</w:t>
      </w:r>
      <w:r>
        <w:rPr>
          <w:spacing w:val="-9"/>
        </w:rPr>
        <w:t> </w:t>
      </w:r>
      <w:r>
        <w:rPr/>
        <w:t>(SOD)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slinách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séru.</w:t>
      </w:r>
      <w:r>
        <w:rPr>
          <w:spacing w:val="-9"/>
        </w:rPr>
        <w:t> </w:t>
      </w:r>
      <w:r>
        <w:rPr/>
        <w:t>Zpo</w:t>
      </w:r>
      <w:r>
        <w:rPr>
          <w:rFonts w:ascii="Arial" w:hAnsi="Arial"/>
        </w:rPr>
        <w:t>č</w:t>
      </w:r>
      <w:r>
        <w:rPr/>
        <w:t>átku</w:t>
      </w:r>
      <w:r>
        <w:rPr>
          <w:spacing w:val="-9"/>
        </w:rPr>
        <w:t> </w:t>
      </w:r>
      <w:r>
        <w:rPr/>
        <w:t>byl</w:t>
      </w:r>
      <w:r>
        <w:rPr>
          <w:spacing w:val="-8"/>
        </w:rPr>
        <w:t> </w:t>
      </w:r>
      <w:r>
        <w:rPr/>
        <w:t>obsah</w:t>
      </w:r>
      <w:r>
        <w:rPr>
          <w:spacing w:val="-9"/>
        </w:rPr>
        <w:t> </w:t>
      </w:r>
      <w:r>
        <w:rPr/>
        <w:t>SOD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slinách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séru</w:t>
      </w:r>
      <w:r>
        <w:rPr>
          <w:spacing w:val="-9"/>
        </w:rPr>
        <w:t> </w:t>
      </w:r>
      <w:r>
        <w:rPr/>
        <w:t>pacient</w:t>
      </w:r>
      <w:r>
        <w:rPr>
          <w:rFonts w:ascii="Arial" w:hAnsi="Arial"/>
        </w:rPr>
        <w:t>ů</w:t>
      </w:r>
      <w:r>
        <w:rPr>
          <w:rFonts w:ascii="Arial" w:hAnsi="Arial"/>
          <w:spacing w:val="-8"/>
        </w:rPr>
        <w:t> </w:t>
      </w:r>
      <w:r>
        <w:rPr/>
        <w:t>s</w:t>
      </w:r>
      <w:r>
        <w:rPr>
          <w:spacing w:val="-9"/>
        </w:rPr>
        <w:t> </w:t>
      </w:r>
      <w:r>
        <w:rPr/>
        <w:t>chronickou</w:t>
      </w:r>
    </w:p>
    <w:p>
      <w:pPr>
        <w:pStyle w:val="BodyText"/>
        <w:spacing w:line="324" w:lineRule="auto"/>
        <w:ind w:left="506" w:right="577"/>
      </w:pPr>
      <w:r>
        <w:rPr/>
        <w:t>parodontitidou</w:t>
      </w:r>
      <w:r>
        <w:rPr>
          <w:spacing w:val="-13"/>
        </w:rPr>
        <w:t> </w:t>
      </w:r>
      <w:r>
        <w:rPr/>
        <w:t>srovnáván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subjekty</w:t>
      </w:r>
      <w:r>
        <w:rPr>
          <w:spacing w:val="-13"/>
        </w:rPr>
        <w:t> </w:t>
      </w:r>
      <w:r>
        <w:rPr/>
        <w:t>v</w:t>
      </w:r>
      <w:r>
        <w:rPr>
          <w:spacing w:val="-12"/>
        </w:rPr>
        <w:t> </w:t>
      </w:r>
      <w:r>
        <w:rPr/>
        <w:t>kontrolní</w:t>
      </w:r>
      <w:r>
        <w:rPr>
          <w:spacing w:val="-13"/>
        </w:rPr>
        <w:t> </w:t>
      </w:r>
      <w:r>
        <w:rPr/>
        <w:t>skupin</w:t>
      </w:r>
      <w:r>
        <w:rPr>
          <w:rFonts w:ascii="Arial" w:hAnsi="Arial"/>
        </w:rPr>
        <w:t>ě</w:t>
      </w:r>
      <w:r>
        <w:rPr/>
        <w:t>,</w:t>
      </w:r>
      <w:r>
        <w:rPr>
          <w:spacing w:val="-13"/>
        </w:rPr>
        <w:t> </w:t>
      </w:r>
      <w:r>
        <w:rPr/>
        <w:t>kte</w:t>
      </w:r>
      <w:r>
        <w:rPr>
          <w:rFonts w:ascii="Arial" w:hAnsi="Arial"/>
        </w:rPr>
        <w:t>ř</w:t>
      </w:r>
      <w:r>
        <w:rPr/>
        <w:t>í</w:t>
      </w:r>
      <w:r>
        <w:rPr>
          <w:spacing w:val="-13"/>
        </w:rPr>
        <w:t> </w:t>
      </w:r>
      <w:r>
        <w:rPr/>
        <w:t>m</w:t>
      </w:r>
      <w:r>
        <w:rPr>
          <w:rFonts w:ascii="Arial" w:hAnsi="Arial"/>
        </w:rPr>
        <w:t>ě</w:t>
      </w:r>
      <w:r>
        <w:rPr/>
        <w:t>li</w:t>
      </w:r>
      <w:r>
        <w:rPr>
          <w:spacing w:val="-12"/>
        </w:rPr>
        <w:t> </w:t>
      </w:r>
      <w:r>
        <w:rPr/>
        <w:t>zdravé</w:t>
      </w:r>
      <w:r>
        <w:rPr>
          <w:spacing w:val="-13"/>
        </w:rPr>
        <w:t> </w:t>
      </w:r>
      <w:r>
        <w:rPr/>
        <w:t>dásn</w:t>
      </w:r>
      <w:r>
        <w:rPr>
          <w:rFonts w:ascii="Arial" w:hAnsi="Arial"/>
        </w:rPr>
        <w:t>ě</w:t>
      </w:r>
      <w:r>
        <w:rPr>
          <w:rFonts w:ascii="Arial" w:hAnsi="Arial"/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žádné</w:t>
      </w:r>
      <w:r>
        <w:rPr>
          <w:spacing w:val="-12"/>
        </w:rPr>
        <w:t> </w:t>
      </w:r>
      <w:r>
        <w:rPr/>
        <w:t>periodontální</w:t>
      </w:r>
      <w:r>
        <w:rPr>
          <w:spacing w:val="-13"/>
        </w:rPr>
        <w:t> </w:t>
      </w:r>
      <w:r>
        <w:rPr/>
        <w:t>onemocn</w:t>
      </w:r>
      <w:r>
        <w:rPr>
          <w:rFonts w:ascii="Arial" w:hAnsi="Arial"/>
        </w:rPr>
        <w:t>ě</w:t>
      </w:r>
      <w:r>
        <w:rPr/>
        <w:t>ní.</w:t>
      </w:r>
      <w:r>
        <w:rPr>
          <w:spacing w:val="-13"/>
        </w:rPr>
        <w:t> </w:t>
      </w:r>
      <w:r>
        <w:rPr/>
        <w:t>Bylo možné zjistit významný rozdíl v obsahu SOD mezi skupinami. Ve srovnání skontrolní skupinou byl u skupiny pacient</w:t>
      </w:r>
      <w:r>
        <w:rPr>
          <w:rFonts w:ascii="Arial" w:hAnsi="Arial"/>
        </w:rPr>
        <w:t>ů </w:t>
      </w:r>
      <w:r>
        <w:rPr/>
        <w:t>s chronickou parodontitidou výrazn</w:t>
      </w:r>
      <w:r>
        <w:rPr>
          <w:rFonts w:ascii="Arial" w:hAnsi="Arial"/>
        </w:rPr>
        <w:t>ě </w:t>
      </w:r>
      <w:r>
        <w:rPr/>
        <w:t>nižšíobsah SOD jak v séru, tak ve slinách. Ú</w:t>
      </w:r>
      <w:r>
        <w:rPr>
          <w:rFonts w:ascii="Arial" w:hAnsi="Arial"/>
        </w:rPr>
        <w:t>č</w:t>
      </w:r>
      <w:r>
        <w:rPr/>
        <w:t>astníci s chronickou parodontitidou byli randomizováni do dvou lé</w:t>
      </w:r>
      <w:r>
        <w:rPr>
          <w:rFonts w:ascii="Arial" w:hAnsi="Arial"/>
        </w:rPr>
        <w:t>č</w:t>
      </w:r>
      <w:r>
        <w:rPr/>
        <w:t>ebných skupin TG1 aTG2. Ob</w:t>
      </w:r>
      <w:r>
        <w:rPr>
          <w:rFonts w:ascii="Arial" w:hAnsi="Arial"/>
        </w:rPr>
        <w:t>ě </w:t>
      </w:r>
      <w:r>
        <w:rPr/>
        <w:t>lé</w:t>
      </w:r>
      <w:r>
        <w:rPr>
          <w:rFonts w:ascii="Arial" w:hAnsi="Arial"/>
        </w:rPr>
        <w:t>č</w:t>
      </w:r>
      <w:r>
        <w:rPr/>
        <w:t>ebné skupiny TG1 a TG2 dostaly speciální ošet</w:t>
      </w:r>
      <w:r>
        <w:rPr>
          <w:rFonts w:ascii="Arial" w:hAnsi="Arial"/>
        </w:rPr>
        <w:t>ř</w:t>
      </w:r>
      <w:r>
        <w:rPr/>
        <w:t>ení SRP (scaling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root</w:t>
      </w:r>
      <w:r>
        <w:rPr>
          <w:spacing w:val="-13"/>
        </w:rPr>
        <w:t> </w:t>
      </w:r>
      <w:r>
        <w:rPr/>
        <w:t>Plaining,</w:t>
      </w:r>
      <w:r>
        <w:rPr>
          <w:spacing w:val="-12"/>
        </w:rPr>
        <w:t> </w:t>
      </w:r>
      <w:r>
        <w:rPr/>
        <w:t>scaling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rootplaning).</w:t>
      </w:r>
      <w:r>
        <w:rPr>
          <w:spacing w:val="-13"/>
        </w:rPr>
        <w:t> </w:t>
      </w:r>
      <w:r>
        <w:rPr/>
        <w:t>Lé</w:t>
      </w:r>
      <w:r>
        <w:rPr>
          <w:rFonts w:ascii="Arial" w:hAnsi="Arial"/>
        </w:rPr>
        <w:t>č</w:t>
      </w:r>
      <w:r>
        <w:rPr/>
        <w:t>ebná</w:t>
      </w:r>
      <w:r>
        <w:rPr>
          <w:spacing w:val="-12"/>
        </w:rPr>
        <w:t> </w:t>
      </w:r>
      <w:r>
        <w:rPr/>
        <w:t>skupina</w:t>
      </w:r>
      <w:r>
        <w:rPr>
          <w:spacing w:val="-13"/>
        </w:rPr>
        <w:t> </w:t>
      </w:r>
      <w:r>
        <w:rPr/>
        <w:t>TG2</w:t>
      </w:r>
      <w:r>
        <w:rPr>
          <w:spacing w:val="-12"/>
        </w:rPr>
        <w:t> </w:t>
      </w:r>
      <w:r>
        <w:rPr/>
        <w:t>také</w:t>
      </w:r>
      <w:r>
        <w:rPr>
          <w:spacing w:val="-13"/>
        </w:rPr>
        <w:t> </w:t>
      </w:r>
      <w:r>
        <w:rPr/>
        <w:t>dostávala</w:t>
      </w:r>
      <w:r>
        <w:rPr>
          <w:spacing w:val="-12"/>
        </w:rPr>
        <w:t> </w:t>
      </w:r>
      <w:r>
        <w:rPr/>
        <w:t>200</w:t>
      </w:r>
      <w:r>
        <w:rPr>
          <w:spacing w:val="-13"/>
        </w:rPr>
        <w:t> </w:t>
      </w:r>
      <w:r>
        <w:rPr/>
        <w:t>mg</w:t>
      </w:r>
      <w:r>
        <w:rPr>
          <w:spacing w:val="-12"/>
        </w:rPr>
        <w:t> </w:t>
      </w:r>
      <w:r>
        <w:rPr/>
        <w:t>vitamínu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form</w:t>
      </w:r>
      <w:r>
        <w:rPr>
          <w:rFonts w:ascii="Arial" w:hAnsi="Arial"/>
        </w:rPr>
        <w:t>ě</w:t>
      </w:r>
      <w:r>
        <w:rPr>
          <w:rFonts w:ascii="Arial" w:hAnsi="Arial"/>
          <w:spacing w:val="-12"/>
        </w:rPr>
        <w:t> </w:t>
      </w:r>
      <w:r>
        <w:rPr/>
        <w:t>tablet každý druhý den. Po t</w:t>
      </w:r>
      <w:r>
        <w:rPr>
          <w:rFonts w:ascii="Arial" w:hAnsi="Arial"/>
        </w:rPr>
        <w:t>ř</w:t>
      </w:r>
      <w:r>
        <w:rPr/>
        <w:t>ech m</w:t>
      </w:r>
      <w:r>
        <w:rPr>
          <w:rFonts w:ascii="Arial" w:hAnsi="Arial"/>
        </w:rPr>
        <w:t>ě</w:t>
      </w:r>
      <w:r>
        <w:rPr/>
        <w:t>sících bylo možné pozorovat, že v lé</w:t>
      </w:r>
      <w:r>
        <w:rPr>
          <w:rFonts w:ascii="Arial" w:hAnsi="Arial"/>
        </w:rPr>
        <w:t>č</w:t>
      </w:r>
      <w:r>
        <w:rPr/>
        <w:t>ebné skupin</w:t>
      </w:r>
      <w:r>
        <w:rPr>
          <w:rFonts w:ascii="Arial" w:hAnsi="Arial"/>
        </w:rPr>
        <w:t>ě </w:t>
      </w:r>
      <w:r>
        <w:rPr/>
        <w:t>TG2, která dostávala suplementaci vitamínu E, je výrazn</w:t>
      </w:r>
      <w:r>
        <w:rPr>
          <w:rFonts w:ascii="Arial" w:hAnsi="Arial"/>
        </w:rPr>
        <w:t>ě </w:t>
      </w:r>
      <w:r>
        <w:rPr/>
        <w:t>v</w:t>
      </w:r>
      <w:r>
        <w:rPr>
          <w:rFonts w:ascii="Arial" w:hAnsi="Arial"/>
        </w:rPr>
        <w:t>ě</w:t>
      </w:r>
      <w:r>
        <w:rPr/>
        <w:t>tší zvýšení SOD než v lé</w:t>
      </w:r>
      <w:r>
        <w:rPr>
          <w:rFonts w:ascii="Arial" w:hAnsi="Arial"/>
        </w:rPr>
        <w:t>č</w:t>
      </w:r>
      <w:r>
        <w:rPr/>
        <w:t>ebné skupin</w:t>
      </w:r>
      <w:r>
        <w:rPr>
          <w:rFonts w:ascii="Arial" w:hAnsi="Arial"/>
        </w:rPr>
        <w:t>ě </w:t>
      </w:r>
      <w:r>
        <w:rPr/>
        <w:t>TG1. Možným záv</w:t>
      </w:r>
      <w:r>
        <w:rPr>
          <w:rFonts w:ascii="Arial" w:hAnsi="Arial"/>
        </w:rPr>
        <w:t>ě</w:t>
      </w:r>
      <w:r>
        <w:rPr/>
        <w:t>rem z výsledk</w:t>
      </w:r>
      <w:r>
        <w:rPr>
          <w:rFonts w:ascii="Arial" w:hAnsi="Arial"/>
        </w:rPr>
        <w:t>ů </w:t>
      </w:r>
      <w:r>
        <w:rPr/>
        <w:t>této studie je, že pravidelná</w:t>
      </w:r>
      <w:r>
        <w:rPr>
          <w:spacing w:val="-15"/>
        </w:rPr>
        <w:t> </w:t>
      </w:r>
      <w:r>
        <w:rPr/>
        <w:t>suplementace</w:t>
      </w:r>
      <w:r>
        <w:rPr>
          <w:spacing w:val="-15"/>
        </w:rPr>
        <w:t> </w:t>
      </w:r>
      <w:r>
        <w:rPr/>
        <w:t>vitamínu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m</w:t>
      </w:r>
      <w:r>
        <w:rPr>
          <w:rFonts w:ascii="Arial" w:hAnsi="Arial"/>
        </w:rPr>
        <w:t>ů</w:t>
      </w:r>
      <w:r>
        <w:rPr/>
        <w:t>že</w:t>
      </w:r>
      <w:r>
        <w:rPr>
          <w:spacing w:val="-14"/>
        </w:rPr>
        <w:t> </w:t>
      </w:r>
      <w:r>
        <w:rPr/>
        <w:t>mít</w:t>
      </w:r>
      <w:r>
        <w:rPr>
          <w:spacing w:val="-15"/>
        </w:rPr>
        <w:t> </w:t>
      </w:r>
      <w:r>
        <w:rPr/>
        <w:t>pozitivní</w:t>
      </w:r>
      <w:r>
        <w:rPr>
          <w:spacing w:val="-14"/>
        </w:rPr>
        <w:t> </w:t>
      </w:r>
      <w:r>
        <w:rPr/>
        <w:t>vliv</w:t>
      </w:r>
      <w:r>
        <w:rPr>
          <w:spacing w:val="-15"/>
        </w:rPr>
        <w:t> </w:t>
      </w:r>
      <w:r>
        <w:rPr/>
        <w:t>na</w:t>
      </w:r>
      <w:r>
        <w:rPr>
          <w:spacing w:val="-14"/>
        </w:rPr>
        <w:t> </w:t>
      </w:r>
      <w:r>
        <w:rPr/>
        <w:t>proces</w:t>
      </w:r>
      <w:r>
        <w:rPr>
          <w:spacing w:val="-15"/>
        </w:rPr>
        <w:t> </w:t>
      </w:r>
      <w:r>
        <w:rPr/>
        <w:t>hojení</w:t>
      </w:r>
      <w:r>
        <w:rPr>
          <w:spacing w:val="-14"/>
        </w:rPr>
        <w:t> </w:t>
      </w:r>
      <w:r>
        <w:rPr/>
        <w:t>dásní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antioxida</w:t>
      </w:r>
      <w:r>
        <w:rPr>
          <w:rFonts w:ascii="Arial" w:hAnsi="Arial"/>
        </w:rPr>
        <w:t>č</w:t>
      </w:r>
      <w:r>
        <w:rPr/>
        <w:t>ní</w:t>
      </w:r>
      <w:r>
        <w:rPr>
          <w:spacing w:val="-15"/>
        </w:rPr>
        <w:t> </w:t>
      </w:r>
      <w:r>
        <w:rPr/>
        <w:t>obranyschopnost</w:t>
      </w:r>
      <w:r>
        <w:rPr>
          <w:spacing w:val="-14"/>
        </w:rPr>
        <w:t> </w:t>
      </w:r>
      <w:r>
        <w:rPr/>
        <w:t>(Singh</w:t>
      </w:r>
      <w:r>
        <w:rPr>
          <w:spacing w:val="-15"/>
        </w:rPr>
        <w:t> </w:t>
      </w:r>
      <w:r>
        <w:rPr/>
        <w:t>et al.,</w:t>
      </w:r>
      <w:r>
        <w:rPr>
          <w:spacing w:val="-3"/>
        </w:rPr>
        <w:t> </w:t>
      </w:r>
      <w:r>
        <w:rPr/>
        <w:t>2014).</w:t>
      </w:r>
    </w:p>
    <w:p>
      <w:pPr>
        <w:pStyle w:val="BodyText"/>
        <w:spacing w:line="324" w:lineRule="auto"/>
        <w:ind w:left="506" w:right="1640"/>
      </w:pPr>
      <w:r>
        <w:rPr/>
        <w:t>V neposlední </w:t>
      </w:r>
      <w:r>
        <w:rPr>
          <w:rFonts w:ascii="Arial" w:hAnsi="Arial"/>
        </w:rPr>
        <w:t>ř</w:t>
      </w:r>
      <w:r>
        <w:rPr/>
        <w:t>ad</w:t>
      </w:r>
      <w:r>
        <w:rPr>
          <w:rFonts w:ascii="Arial" w:hAnsi="Arial"/>
        </w:rPr>
        <w:t>ě </w:t>
      </w:r>
      <w:r>
        <w:rPr/>
        <w:t>je t</w:t>
      </w:r>
      <w:r>
        <w:rPr>
          <w:rFonts w:ascii="Arial" w:hAnsi="Arial"/>
        </w:rPr>
        <w:t>ř</w:t>
      </w:r>
      <w:r>
        <w:rPr/>
        <w:t>eba poznamenat, že vitamín E je biomedicínsky využíván jako povlak protetických implantát</w:t>
      </w:r>
      <w:r>
        <w:rPr>
          <w:rFonts w:ascii="Arial" w:hAnsi="Arial"/>
        </w:rPr>
        <w:t>ů </w:t>
      </w:r>
      <w:r>
        <w:rPr/>
        <w:t>pro své mnohonásobné prosp</w:t>
      </w:r>
      <w:r>
        <w:rPr>
          <w:rFonts w:ascii="Arial" w:hAnsi="Arial"/>
        </w:rPr>
        <w:t>ě</w:t>
      </w:r>
      <w:r>
        <w:rPr/>
        <w:t>šné vlastnosti (Gamna &amp; Spriano, 2021). Zdá se, že díky svým antioxida</w:t>
      </w:r>
      <w:r>
        <w:rPr>
          <w:rFonts w:ascii="Arial" w:hAnsi="Arial"/>
        </w:rPr>
        <w:t>č</w:t>
      </w:r>
      <w:r>
        <w:rPr/>
        <w:t>ním</w:t>
      </w:r>
      <w:r>
        <w:rPr>
          <w:spacing w:val="-13"/>
        </w:rPr>
        <w:t> </w:t>
      </w:r>
      <w:r>
        <w:rPr/>
        <w:t>vlastnostem</w:t>
      </w:r>
      <w:r>
        <w:rPr>
          <w:spacing w:val="-12"/>
        </w:rPr>
        <w:t> </w:t>
      </w:r>
      <w:r>
        <w:rPr/>
        <w:t>má</w:t>
      </w:r>
      <w:r>
        <w:rPr>
          <w:spacing w:val="-12"/>
        </w:rPr>
        <w:t> </w:t>
      </w:r>
      <w:r>
        <w:rPr/>
        <w:t>vitamín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potenciální</w:t>
      </w:r>
      <w:r>
        <w:rPr>
          <w:spacing w:val="-12"/>
        </w:rPr>
        <w:t> </w:t>
      </w:r>
      <w:r>
        <w:rPr/>
        <w:t>vliv</w:t>
      </w:r>
      <w:r>
        <w:rPr>
          <w:spacing w:val="-12"/>
        </w:rPr>
        <w:t> </w:t>
      </w:r>
      <w:r>
        <w:rPr/>
        <w:t>na</w:t>
      </w:r>
      <w:r>
        <w:rPr>
          <w:spacing w:val="-13"/>
        </w:rPr>
        <w:t> </w:t>
      </w:r>
      <w:r>
        <w:rPr/>
        <w:t>hojení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zán</w:t>
      </w:r>
      <w:r>
        <w:rPr>
          <w:rFonts w:ascii="Arial" w:hAnsi="Arial"/>
        </w:rPr>
        <w:t>ě</w:t>
      </w:r>
      <w:r>
        <w:rPr/>
        <w:t>tlivé</w:t>
      </w:r>
      <w:r>
        <w:rPr>
          <w:spacing w:val="-12"/>
        </w:rPr>
        <w:t> </w:t>
      </w:r>
      <w:r>
        <w:rPr/>
        <w:t>procesy</w:t>
      </w:r>
      <w:r>
        <w:rPr>
          <w:spacing w:val="-13"/>
        </w:rPr>
        <w:t> </w:t>
      </w:r>
      <w:r>
        <w:rPr/>
        <w:t>v</w:t>
      </w:r>
      <w:r>
        <w:rPr>
          <w:spacing w:val="-12"/>
        </w:rPr>
        <w:t> </w:t>
      </w:r>
      <w:r>
        <w:rPr/>
        <w:t>dásních.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je</w:t>
      </w:r>
      <w:r>
        <w:rPr>
          <w:spacing w:val="-13"/>
        </w:rPr>
        <w:t> </w:t>
      </w:r>
      <w:r>
        <w:rPr/>
        <w:t>také d</w:t>
      </w:r>
      <w:r>
        <w:rPr>
          <w:rFonts w:ascii="Arial" w:hAnsi="Arial"/>
        </w:rPr>
        <w:t>ů</w:t>
      </w:r>
      <w:r>
        <w:rPr/>
        <w:t>ležité pro dentální implantologii, protože zán</w:t>
      </w:r>
      <w:r>
        <w:rPr>
          <w:rFonts w:ascii="Arial" w:hAnsi="Arial"/>
        </w:rPr>
        <w:t>ě</w:t>
      </w:r>
      <w:r>
        <w:rPr/>
        <w:t>t dásní m</w:t>
      </w:r>
      <w:r>
        <w:rPr>
          <w:rFonts w:ascii="Arial" w:hAnsi="Arial"/>
        </w:rPr>
        <w:t>ů</w:t>
      </w:r>
      <w:r>
        <w:rPr/>
        <w:t>že komplikovat nebo dokonce zpomalit proces lé</w:t>
      </w:r>
      <w:r>
        <w:rPr>
          <w:rFonts w:ascii="Arial" w:hAnsi="Arial"/>
        </w:rPr>
        <w:t>č</w:t>
      </w:r>
      <w:r>
        <w:rPr/>
        <w:t>by.</w:t>
      </w:r>
      <w:r>
        <w:rPr>
          <w:spacing w:val="-13"/>
        </w:rPr>
        <w:t> </w:t>
      </w:r>
      <w:r>
        <w:rPr/>
        <w:t>Mohou</w:t>
      </w:r>
      <w:r>
        <w:rPr>
          <w:spacing w:val="-12"/>
        </w:rPr>
        <w:t> </w:t>
      </w:r>
      <w:r>
        <w:rPr/>
        <w:t>mít</w:t>
      </w:r>
      <w:r>
        <w:rPr>
          <w:spacing w:val="-12"/>
        </w:rPr>
        <w:t> </w:t>
      </w:r>
      <w:r>
        <w:rPr/>
        <w:t>také</w:t>
      </w:r>
      <w:r>
        <w:rPr>
          <w:spacing w:val="-12"/>
        </w:rPr>
        <w:t> </w:t>
      </w:r>
      <w:r>
        <w:rPr/>
        <w:t>negativní</w:t>
      </w:r>
      <w:r>
        <w:rPr>
          <w:spacing w:val="-12"/>
        </w:rPr>
        <w:t> </w:t>
      </w:r>
      <w:r>
        <w:rPr/>
        <w:t>vliv</w:t>
      </w:r>
      <w:r>
        <w:rPr>
          <w:spacing w:val="-13"/>
        </w:rPr>
        <w:t> </w:t>
      </w:r>
      <w:r>
        <w:rPr/>
        <w:t>na</w:t>
      </w:r>
      <w:r>
        <w:rPr>
          <w:spacing w:val="-12"/>
        </w:rPr>
        <w:t> </w:t>
      </w:r>
      <w:r>
        <w:rPr/>
        <w:t>úsp</w:t>
      </w:r>
      <w:r>
        <w:rPr>
          <w:rFonts w:ascii="Arial" w:hAnsi="Arial"/>
        </w:rPr>
        <w:t>ě</w:t>
      </w:r>
      <w:r>
        <w:rPr/>
        <w:t>šnost</w:t>
      </w:r>
      <w:r>
        <w:rPr>
          <w:spacing w:val="-12"/>
        </w:rPr>
        <w:t> </w:t>
      </w:r>
      <w:r>
        <w:rPr/>
        <w:t>lé</w:t>
      </w:r>
      <w:r>
        <w:rPr>
          <w:rFonts w:ascii="Arial" w:hAnsi="Arial"/>
        </w:rPr>
        <w:t>č</w:t>
      </w:r>
      <w:r>
        <w:rPr/>
        <w:t>by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v</w:t>
      </w:r>
      <w:r>
        <w:rPr>
          <w:spacing w:val="-12"/>
        </w:rPr>
        <w:t> </w:t>
      </w:r>
      <w:r>
        <w:rPr/>
        <w:t>nejhorším</w:t>
      </w:r>
      <w:r>
        <w:rPr>
          <w:spacing w:val="-13"/>
        </w:rPr>
        <w:t> </w:t>
      </w:r>
      <w:r>
        <w:rPr/>
        <w:t>p</w:t>
      </w:r>
      <w:r>
        <w:rPr>
          <w:rFonts w:ascii="Arial" w:hAnsi="Arial"/>
        </w:rPr>
        <w:t>ř</w:t>
      </w:r>
      <w:r>
        <w:rPr/>
        <w:t>ípad</w:t>
      </w:r>
      <w:r>
        <w:rPr>
          <w:rFonts w:ascii="Arial" w:hAnsi="Arial"/>
        </w:rPr>
        <w:t>ě</w:t>
      </w:r>
      <w:r>
        <w:rPr>
          <w:rFonts w:ascii="Arial" w:hAnsi="Arial"/>
          <w:spacing w:val="-12"/>
        </w:rPr>
        <w:t> </w:t>
      </w:r>
      <w:r>
        <w:rPr/>
        <w:t>vést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/>
        <w:t>k</w:t>
      </w:r>
      <w:r>
        <w:rPr>
          <w:spacing w:val="-12"/>
        </w:rPr>
        <w:t> </w:t>
      </w:r>
      <w:r>
        <w:rPr/>
        <w:t>odmítnutí</w:t>
      </w:r>
      <w:r>
        <w:rPr>
          <w:spacing w:val="-13"/>
        </w:rPr>
        <w:t> </w:t>
      </w:r>
      <w:r>
        <w:rPr/>
        <w:t>implantátu.</w:t>
      </w:r>
    </w:p>
    <w:p>
      <w:pPr>
        <w:spacing w:after="0" w:line="324" w:lineRule="auto"/>
        <w:sectPr>
          <w:pgSz w:w="11910" w:h="16840"/>
          <w:pgMar w:header="0" w:footer="485" w:top="2560" w:bottom="680" w:left="0" w:right="0"/>
        </w:sectPr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spacing w:before="94"/>
        <w:ind w:left="566"/>
      </w:pPr>
      <w:r>
        <w:rPr/>
        <w:t>Vitamín A</w:t>
      </w:r>
    </w:p>
    <w:p>
      <w:pPr>
        <w:pStyle w:val="BodyText"/>
        <w:spacing w:line="324" w:lineRule="auto" w:before="167"/>
        <w:ind w:left="566" w:right="707"/>
      </w:pPr>
      <w:r>
        <w:rPr/>
        <w:t>Vitamín rozpustný v tucích plní základní funkci ve zrakovém procesu. Krom</w:t>
      </w:r>
      <w:r>
        <w:rPr>
          <w:rFonts w:ascii="Arial" w:hAnsi="Arial"/>
        </w:rPr>
        <w:t>ě </w:t>
      </w:r>
      <w:r>
        <w:rPr/>
        <w:t>toho mohou být n</w:t>
      </w:r>
      <w:r>
        <w:rPr>
          <w:rFonts w:ascii="Arial" w:hAnsi="Arial"/>
        </w:rPr>
        <w:t>ě</w:t>
      </w:r>
      <w:r>
        <w:rPr/>
        <w:t>které karotenoidy p</w:t>
      </w:r>
      <w:r>
        <w:rPr>
          <w:rFonts w:ascii="Arial" w:hAnsi="Arial"/>
        </w:rPr>
        <w:t>ř</w:t>
      </w:r>
      <w:r>
        <w:rPr/>
        <w:t>em</w:t>
      </w:r>
      <w:r>
        <w:rPr>
          <w:rFonts w:ascii="Arial" w:hAnsi="Arial"/>
        </w:rPr>
        <w:t>ě</w:t>
      </w:r>
      <w:r>
        <w:rPr/>
        <w:t>n</w:t>
      </w:r>
      <w:r>
        <w:rPr>
          <w:rFonts w:ascii="Arial" w:hAnsi="Arial"/>
        </w:rPr>
        <w:t>ě</w:t>
      </w:r>
      <w:r>
        <w:rPr/>
        <w:t>ny na vitamín A. Nejznám</w:t>
      </w:r>
      <w:r>
        <w:rPr>
          <w:rFonts w:ascii="Arial" w:hAnsi="Arial"/>
        </w:rPr>
        <w:t>ější formou je tzv. β-karoten, kterému se také ř</w:t>
      </w:r>
      <w:r>
        <w:rPr/>
        <w:t>íká provitamín A. Mezi karotenoidy provitamínu A však pat</w:t>
      </w:r>
      <w:r>
        <w:rPr>
          <w:rFonts w:ascii="Arial" w:hAnsi="Arial"/>
        </w:rPr>
        <w:t>ř</w:t>
      </w:r>
      <w:r>
        <w:rPr/>
        <w:t>í také </w:t>
      </w:r>
      <w:r>
        <w:rPr>
          <w:rFonts w:ascii="Arial" w:hAnsi="Arial"/>
        </w:rPr>
        <w:t>β</w:t>
      </w:r>
      <w:r>
        <w:rPr/>
        <w:t>-kryptoxantin. Mezi další d</w:t>
      </w:r>
      <w:r>
        <w:rPr>
          <w:rFonts w:ascii="Arial" w:hAnsi="Arial"/>
        </w:rPr>
        <w:t>ů</w:t>
      </w:r>
      <w:r>
        <w:rPr/>
        <w:t>ležité systémové funkce vitamínu A v lidském t</w:t>
      </w:r>
      <w:r>
        <w:rPr>
          <w:rFonts w:ascii="Arial" w:hAnsi="Arial"/>
        </w:rPr>
        <w:t>ě</w:t>
      </w:r>
      <w:r>
        <w:rPr/>
        <w:t>le pat</w:t>
      </w:r>
      <w:r>
        <w:rPr>
          <w:rFonts w:ascii="Arial" w:hAnsi="Arial"/>
        </w:rPr>
        <w:t>ř</w:t>
      </w:r>
      <w:r>
        <w:rPr/>
        <w:t>í diferenciace epiteliálních bun</w:t>
      </w:r>
      <w:r>
        <w:rPr>
          <w:rFonts w:ascii="Arial" w:hAnsi="Arial"/>
        </w:rPr>
        <w:t>ě</w:t>
      </w:r>
      <w:r>
        <w:rPr/>
        <w:t>k, imunitní reakce a funkce v kostním metabolismu. Závažný nedostatek vitamínu A m</w:t>
      </w:r>
      <w:r>
        <w:rPr>
          <w:rFonts w:ascii="Arial" w:hAnsi="Arial"/>
        </w:rPr>
        <w:t>ů</w:t>
      </w:r>
      <w:r>
        <w:rPr/>
        <w:t>že zp</w:t>
      </w:r>
      <w:r>
        <w:rPr>
          <w:rFonts w:ascii="Arial" w:hAnsi="Arial"/>
        </w:rPr>
        <w:t>ů</w:t>
      </w:r>
      <w:r>
        <w:rPr/>
        <w:t>sobit vážné problémy se zrakem. Další ú</w:t>
      </w:r>
      <w:r>
        <w:rPr>
          <w:rFonts w:ascii="Arial" w:hAnsi="Arial"/>
        </w:rPr>
        <w:t>č</w:t>
      </w:r>
      <w:r>
        <w:rPr/>
        <w:t>inky nedostatku mohou vést ke snížení r</w:t>
      </w:r>
      <w:r>
        <w:rPr>
          <w:rFonts w:ascii="Arial" w:hAnsi="Arial"/>
        </w:rPr>
        <w:t>ů</w:t>
      </w:r>
      <w:r>
        <w:rPr/>
        <w:t>stu, svalové slabosti a infekcím (Combs Jr. &amp; McClung, 2017).</w:t>
      </w:r>
    </w:p>
    <w:p>
      <w:pPr>
        <w:pStyle w:val="BodyText"/>
        <w:spacing w:line="324" w:lineRule="auto"/>
        <w:ind w:left="566" w:right="717"/>
      </w:pPr>
      <w:r>
        <w:rPr/>
        <w:t>Pokud jde o zdraví ústní dutiny, nedostatek vitamínu A má vážné d</w:t>
      </w:r>
      <w:r>
        <w:rPr>
          <w:rFonts w:ascii="Arial" w:hAnsi="Arial"/>
        </w:rPr>
        <w:t>ů</w:t>
      </w:r>
      <w:r>
        <w:rPr/>
        <w:t>sledky vedoucí ke snížení r</w:t>
      </w:r>
      <w:r>
        <w:rPr>
          <w:rFonts w:ascii="Arial" w:hAnsi="Arial"/>
        </w:rPr>
        <w:t>ů</w:t>
      </w:r>
      <w:r>
        <w:rPr/>
        <w:t>stu epiteliálních bun</w:t>
      </w:r>
      <w:r>
        <w:rPr>
          <w:rFonts w:ascii="Arial" w:hAnsi="Arial"/>
        </w:rPr>
        <w:t>ě</w:t>
      </w:r>
      <w:r>
        <w:rPr/>
        <w:t>k a zhoršení morfogeneze zub</w:t>
      </w:r>
      <w:r>
        <w:rPr>
          <w:rFonts w:ascii="Arial" w:hAnsi="Arial"/>
        </w:rPr>
        <w:t>ů </w:t>
      </w:r>
      <w:r>
        <w:rPr/>
        <w:t>a diferenciace odontoblast</w:t>
      </w:r>
      <w:r>
        <w:rPr>
          <w:rFonts w:ascii="Arial" w:hAnsi="Arial"/>
        </w:rPr>
        <w:t>ů</w:t>
      </w:r>
      <w:r>
        <w:rPr/>
        <w:t>. Krom</w:t>
      </w:r>
      <w:r>
        <w:rPr>
          <w:rFonts w:ascii="Arial" w:hAnsi="Arial"/>
        </w:rPr>
        <w:t>ě </w:t>
      </w:r>
      <w:r>
        <w:rPr/>
        <w:t>toho se zdá, že nedostate</w:t>
      </w:r>
      <w:r>
        <w:rPr>
          <w:rFonts w:ascii="Arial" w:hAnsi="Arial"/>
        </w:rPr>
        <w:t>č</w:t>
      </w:r>
      <w:r>
        <w:rPr/>
        <w:t>ný p</w:t>
      </w:r>
      <w:r>
        <w:rPr>
          <w:rFonts w:ascii="Arial" w:hAnsi="Arial"/>
        </w:rPr>
        <w:t>ř</w:t>
      </w:r>
      <w:r>
        <w:rPr/>
        <w:t>íjem vitamínu A vede ke zvýšenému riziku infekce v dutin</w:t>
      </w:r>
      <w:r>
        <w:rPr>
          <w:rFonts w:ascii="Arial" w:hAnsi="Arial"/>
        </w:rPr>
        <w:t>ě </w:t>
      </w:r>
      <w:r>
        <w:rPr/>
        <w:t>ústní (Touger-Decker et al., 2012). Prokázaly to v</w:t>
      </w:r>
      <w:r>
        <w:rPr>
          <w:rFonts w:ascii="Arial" w:hAnsi="Arial"/>
        </w:rPr>
        <w:t>ě</w:t>
      </w:r>
      <w:r>
        <w:rPr/>
        <w:t>decké studie.</w:t>
      </w:r>
    </w:p>
    <w:p>
      <w:pPr>
        <w:pStyle w:val="BodyText"/>
        <w:spacing w:line="324" w:lineRule="auto"/>
        <w:ind w:left="566" w:right="648"/>
      </w:pPr>
      <w:r>
        <w:rPr/>
        <w:t>Vitamín A m</w:t>
      </w:r>
      <w:r>
        <w:rPr>
          <w:rFonts w:ascii="Arial" w:hAnsi="Arial"/>
        </w:rPr>
        <w:t>ů</w:t>
      </w:r>
      <w:r>
        <w:rPr/>
        <w:t>že mít pozitivní vliv na hojení ran a naopak jeho nedostatek m</w:t>
      </w:r>
      <w:r>
        <w:rPr>
          <w:rFonts w:ascii="Arial" w:hAnsi="Arial"/>
        </w:rPr>
        <w:t>ů</w:t>
      </w:r>
      <w:r>
        <w:rPr/>
        <w:t>že vést k inhibici hojivých proces</w:t>
      </w:r>
      <w:r>
        <w:rPr>
          <w:rFonts w:ascii="Arial" w:hAnsi="Arial"/>
        </w:rPr>
        <w:t>ů </w:t>
      </w:r>
      <w:r>
        <w:rPr/>
        <w:t>dásní (Hunt, 1986). Krom</w:t>
      </w:r>
      <w:r>
        <w:rPr>
          <w:rFonts w:ascii="Arial" w:hAnsi="Arial"/>
        </w:rPr>
        <w:t>ě </w:t>
      </w:r>
      <w:r>
        <w:rPr/>
        <w:t>toho Dodington a kol. (2015) uvádí, že zvýšený p</w:t>
      </w:r>
      <w:r>
        <w:rPr>
          <w:rFonts w:ascii="Arial" w:hAnsi="Arial"/>
        </w:rPr>
        <w:t>ř</w:t>
      </w:r>
      <w:r>
        <w:rPr/>
        <w:t>íjem provitamínu A (</w:t>
      </w:r>
      <w:r>
        <w:rPr>
          <w:rFonts w:ascii="Arial" w:hAnsi="Arial"/>
        </w:rPr>
        <w:t>β</w:t>
      </w:r>
      <w:r>
        <w:rPr/>
        <w:t>-karotenu) potravou by mohl mít pozitivní vliv na procesy hojení ran u neku</w:t>
      </w:r>
      <w:r>
        <w:rPr>
          <w:rFonts w:ascii="Arial" w:hAnsi="Arial"/>
        </w:rPr>
        <w:t>ř</w:t>
      </w:r>
      <w:r>
        <w:rPr/>
        <w:t>ák</w:t>
      </w:r>
      <w:r>
        <w:rPr>
          <w:rFonts w:ascii="Arial" w:hAnsi="Arial"/>
        </w:rPr>
        <w:t>ů </w:t>
      </w:r>
      <w:r>
        <w:rPr/>
        <w:t>s parodentózou. Za tímto ú</w:t>
      </w:r>
      <w:r>
        <w:rPr>
          <w:rFonts w:ascii="Arial" w:hAnsi="Arial"/>
        </w:rPr>
        <w:t>č</w:t>
      </w:r>
      <w:r>
        <w:rPr/>
        <w:t>elem analyzovali potenciální ú</w:t>
      </w:r>
      <w:r>
        <w:rPr>
          <w:rFonts w:ascii="Arial" w:hAnsi="Arial"/>
        </w:rPr>
        <w:t>č</w:t>
      </w:r>
      <w:r>
        <w:rPr/>
        <w:t>inky zvýšeného p</w:t>
      </w:r>
      <w:r>
        <w:rPr>
          <w:rFonts w:ascii="Arial" w:hAnsi="Arial"/>
        </w:rPr>
        <w:t>ř</w:t>
      </w:r>
      <w:r>
        <w:rPr/>
        <w:t>íjmu ovoce a zeleniny, </w:t>
      </w:r>
      <w:r>
        <w:rPr>
          <w:rFonts w:ascii="Arial" w:hAnsi="Arial"/>
        </w:rPr>
        <w:t>β</w:t>
      </w:r>
      <w:r>
        <w:rPr/>
        <w:t>-karotenu, vitamínu C, vitamínu E a také EPA a DHA na procesy hojení ran p</w:t>
      </w:r>
      <w:r>
        <w:rPr>
          <w:rFonts w:ascii="Arial" w:hAnsi="Arial"/>
        </w:rPr>
        <w:t>ř</w:t>
      </w:r>
      <w:r>
        <w:rPr/>
        <w:t>i parodentóze. Výsledky ukázaly, že na rozdíl od ku</w:t>
      </w:r>
      <w:r>
        <w:rPr>
          <w:rFonts w:ascii="Arial" w:hAnsi="Arial"/>
        </w:rPr>
        <w:t>ř</w:t>
      </w:r>
      <w:r>
        <w:rPr/>
        <w:t>ák</w:t>
      </w:r>
      <w:r>
        <w:rPr>
          <w:rFonts w:ascii="Arial" w:hAnsi="Arial"/>
        </w:rPr>
        <w:t>ů </w:t>
      </w:r>
      <w:r>
        <w:rPr/>
        <w:t>bylo možné p</w:t>
      </w:r>
      <w:r>
        <w:rPr>
          <w:rFonts w:ascii="Arial" w:hAnsi="Arial"/>
        </w:rPr>
        <w:t>ř</w:t>
      </w:r>
      <w:r>
        <w:rPr/>
        <w:t>i zvýšeném p</w:t>
      </w:r>
      <w:r>
        <w:rPr>
          <w:rFonts w:ascii="Arial" w:hAnsi="Arial"/>
        </w:rPr>
        <w:t>ř</w:t>
      </w:r>
      <w:r>
        <w:rPr/>
        <w:t>íjmu </w:t>
      </w:r>
      <w:r>
        <w:rPr>
          <w:rFonts w:ascii="Arial" w:hAnsi="Arial"/>
        </w:rPr>
        <w:t>β</w:t>
      </w:r>
      <w:r>
        <w:rPr/>
        <w:t>-karotenu detekovat také výrazn</w:t>
      </w:r>
      <w:r>
        <w:rPr>
          <w:rFonts w:ascii="Arial" w:hAnsi="Arial"/>
        </w:rPr>
        <w:t>ě </w:t>
      </w:r>
      <w:r>
        <w:rPr/>
        <w:t>nižší procento míst s hloubkou sondy v</w:t>
      </w:r>
      <w:r>
        <w:rPr>
          <w:rFonts w:ascii="Arial" w:hAnsi="Arial"/>
        </w:rPr>
        <w:t>ě</w:t>
      </w:r>
      <w:r>
        <w:rPr/>
        <w:t>tší než 3 mm. Tato pozorování se však netýkala ku</w:t>
      </w:r>
      <w:r>
        <w:rPr>
          <w:rFonts w:ascii="Arial" w:hAnsi="Arial"/>
        </w:rPr>
        <w:t>ř</w:t>
      </w:r>
      <w:r>
        <w:rPr/>
        <w:t>ák</w:t>
      </w:r>
      <w:r>
        <w:rPr>
          <w:rFonts w:ascii="Arial" w:hAnsi="Arial"/>
        </w:rPr>
        <w:t>ů</w:t>
      </w:r>
      <w:r>
        <w:rPr/>
        <w:t>. Ukázala, že</w:t>
      </w:r>
    </w:p>
    <w:p>
      <w:pPr>
        <w:pStyle w:val="BodyText"/>
        <w:spacing w:line="324" w:lineRule="auto"/>
        <w:ind w:left="567" w:right="741" w:hanging="1"/>
      </w:pPr>
      <w:r>
        <w:rPr/>
        <w:t>k hojení ran na dásni docházelo ve v</w:t>
      </w:r>
      <w:r>
        <w:rPr>
          <w:rFonts w:ascii="Arial" w:hAnsi="Arial"/>
        </w:rPr>
        <w:t>ě</w:t>
      </w:r>
      <w:r>
        <w:rPr/>
        <w:t>tší mí</w:t>
      </w:r>
      <w:r>
        <w:rPr>
          <w:rFonts w:ascii="Arial" w:hAnsi="Arial"/>
        </w:rPr>
        <w:t>ř</w:t>
      </w:r>
      <w:r>
        <w:rPr/>
        <w:t>e, když byl podáván vyšší p</w:t>
      </w:r>
      <w:r>
        <w:rPr>
          <w:rFonts w:ascii="Arial" w:hAnsi="Arial"/>
        </w:rPr>
        <w:t>ř</w:t>
      </w:r>
      <w:r>
        <w:rPr/>
        <w:t>íjem živin (v</w:t>
      </w:r>
      <w:r>
        <w:rPr>
          <w:rFonts w:ascii="Arial" w:hAnsi="Arial"/>
        </w:rPr>
        <w:t>č</w:t>
      </w:r>
      <w:r>
        <w:rPr/>
        <w:t>etn</w:t>
      </w:r>
      <w:r>
        <w:rPr>
          <w:rFonts w:ascii="Arial" w:hAnsi="Arial"/>
        </w:rPr>
        <w:t>ě </w:t>
      </w:r>
      <w:r>
        <w:rPr/>
        <w:t>provitamínu A),(Dodington et al., 2015).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24" w:lineRule="auto" w:before="94"/>
        <w:ind w:left="566" w:right="860"/>
      </w:pPr>
      <w:r>
        <w:rPr/>
        <w:t>Dále se zdá, že nižší obsah (pro-)vitamínu A v séru také souvisí s výskytem parodontitidy a její závažností. To vyplývá ze studie Park a kol. (2017) vliv p</w:t>
      </w:r>
      <w:r>
        <w:rPr>
          <w:rFonts w:ascii="Arial" w:hAnsi="Arial"/>
        </w:rPr>
        <w:t>ř</w:t>
      </w:r>
      <w:r>
        <w:rPr/>
        <w:t>íjmu živin (vitamín</w:t>
      </w:r>
      <w:r>
        <w:rPr>
          <w:rFonts w:ascii="Arial" w:hAnsi="Arial"/>
        </w:rPr>
        <w:t>ů </w:t>
      </w:r>
      <w:r>
        <w:rPr/>
        <w:t>A, B, C, vápníku a železa) na pacienty s parodentózou.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324" w:lineRule="auto" w:before="93"/>
        <w:ind w:left="566" w:right="461"/>
      </w:pPr>
      <w:r>
        <w:rPr/>
        <w:t>Mezi nízkým p</w:t>
      </w:r>
      <w:r>
        <w:rPr>
          <w:rFonts w:ascii="Arial" w:hAnsi="Arial"/>
        </w:rPr>
        <w:t>ř</w:t>
      </w:r>
      <w:r>
        <w:rPr/>
        <w:t>íjmem vitamínu A a paradentózou u žen však existovala pouze okrajová, nesignifikantní souvislost (Park et al., 2017). V pr</w:t>
      </w:r>
      <w:r>
        <w:rPr>
          <w:rFonts w:ascii="Arial" w:hAnsi="Arial"/>
        </w:rPr>
        <w:t>ůř</w:t>
      </w:r>
      <w:r>
        <w:rPr/>
        <w:t>ezové studii Lindena et al. (2009) zkoumající vliv antioxidant</w:t>
      </w:r>
      <w:r>
        <w:rPr>
          <w:rFonts w:ascii="Arial" w:hAnsi="Arial"/>
        </w:rPr>
        <w:t>ů </w:t>
      </w:r>
      <w:r>
        <w:rPr/>
        <w:t>na parodontitidu u 1358 muž</w:t>
      </w:r>
      <w:r>
        <w:rPr>
          <w:rFonts w:ascii="Arial" w:hAnsi="Arial"/>
        </w:rPr>
        <w:t>ů </w:t>
      </w:r>
      <w:r>
        <w:rPr/>
        <w:t>ze Severního Irska bylo zjišt</w:t>
      </w:r>
      <w:r>
        <w:rPr>
          <w:rFonts w:ascii="Arial" w:hAnsi="Arial"/>
        </w:rPr>
        <w:t>ě</w:t>
      </w:r>
      <w:r>
        <w:rPr/>
        <w:t>no, že hladiny provitamínu A forem </w:t>
      </w:r>
      <w:r>
        <w:rPr>
          <w:rFonts w:ascii="Arial" w:hAnsi="Arial"/>
        </w:rPr>
        <w:t>β</w:t>
      </w:r>
      <w:r>
        <w:rPr/>
        <w:t>-karoten a </w:t>
      </w:r>
      <w:r>
        <w:rPr>
          <w:rFonts w:ascii="Arial" w:hAnsi="Arial"/>
        </w:rPr>
        <w:t>β</w:t>
      </w:r>
      <w:r>
        <w:rPr/>
        <w:t>-cyproxanthin byly významn</w:t>
      </w:r>
      <w:r>
        <w:rPr>
          <w:rFonts w:ascii="Arial" w:hAnsi="Arial"/>
        </w:rPr>
        <w:t>ě </w:t>
      </w:r>
      <w:r>
        <w:rPr/>
        <w:t>nižší jak u muž</w:t>
      </w:r>
      <w:r>
        <w:rPr>
          <w:rFonts w:ascii="Arial" w:hAnsi="Arial"/>
        </w:rPr>
        <w:t>ů </w:t>
      </w:r>
      <w:r>
        <w:rPr/>
        <w:t>s mírnou parodontitidou, tak u muž</w:t>
      </w:r>
      <w:r>
        <w:rPr>
          <w:rFonts w:ascii="Arial" w:hAnsi="Arial"/>
        </w:rPr>
        <w:t>ů </w:t>
      </w:r>
      <w:r>
        <w:rPr/>
        <w:t>s t</w:t>
      </w:r>
      <w:r>
        <w:rPr>
          <w:rFonts w:ascii="Arial" w:hAnsi="Arial"/>
        </w:rPr>
        <w:t>ě</w:t>
      </w:r>
      <w:r>
        <w:rPr/>
        <w:t>žkou parodontitidou.To nazna</w:t>
      </w:r>
      <w:r>
        <w:rPr>
          <w:rFonts w:ascii="Arial" w:hAnsi="Arial"/>
        </w:rPr>
        <w:t>č</w:t>
      </w:r>
      <w:r>
        <w:rPr/>
        <w:t>uje, že nízký p</w:t>
      </w:r>
      <w:r>
        <w:rPr>
          <w:rFonts w:ascii="Arial" w:hAnsi="Arial"/>
        </w:rPr>
        <w:t>ř</w:t>
      </w:r>
      <w:r>
        <w:rPr/>
        <w:t>íjem vitamínu A m</w:t>
      </w:r>
      <w:r>
        <w:rPr>
          <w:rFonts w:ascii="Arial" w:hAnsi="Arial"/>
        </w:rPr>
        <w:t>ů</w:t>
      </w:r>
      <w:r>
        <w:rPr/>
        <w:t>že být spojen</w:t>
      </w:r>
    </w:p>
    <w:p>
      <w:pPr>
        <w:pStyle w:val="BodyText"/>
        <w:spacing w:line="228" w:lineRule="exact"/>
        <w:ind w:left="566"/>
      </w:pPr>
      <w:r>
        <w:rPr/>
        <w:t>s vyšší prevalencí parodontitidy (Linden et al., 2009).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94"/>
        <w:ind w:left="566"/>
      </w:pPr>
      <w:r>
        <w:rPr/>
        <w:t>ZINEK</w:t>
      </w:r>
    </w:p>
    <w:p>
      <w:pPr>
        <w:pStyle w:val="BodyText"/>
        <w:spacing w:line="324" w:lineRule="auto" w:before="80"/>
        <w:ind w:left="566" w:right="495"/>
      </w:pPr>
      <w:r>
        <w:rPr/>
        <w:t>Zinek je nezbytný stopový prvek, který se nachází v celém t</w:t>
      </w:r>
      <w:r>
        <w:rPr>
          <w:rFonts w:ascii="Arial" w:hAnsi="Arial"/>
        </w:rPr>
        <w:t>ě</w:t>
      </w:r>
      <w:r>
        <w:rPr/>
        <w:t>le. Je d</w:t>
      </w:r>
      <w:r>
        <w:rPr>
          <w:rFonts w:ascii="Arial" w:hAnsi="Arial"/>
        </w:rPr>
        <w:t>ů</w:t>
      </w:r>
      <w:r>
        <w:rPr/>
        <w:t>ležitou sou</w:t>
      </w:r>
      <w:r>
        <w:rPr>
          <w:rFonts w:ascii="Arial" w:hAnsi="Arial"/>
        </w:rPr>
        <w:t>č</w:t>
      </w:r>
      <w:r>
        <w:rPr/>
        <w:t>ástí n</w:t>
      </w:r>
      <w:r>
        <w:rPr>
          <w:rFonts w:ascii="Arial" w:hAnsi="Arial"/>
        </w:rPr>
        <w:t>ě</w:t>
      </w:r>
      <w:r>
        <w:rPr/>
        <w:t>kolika stovek protein</w:t>
      </w:r>
      <w:r>
        <w:rPr>
          <w:rFonts w:ascii="Arial" w:hAnsi="Arial"/>
        </w:rPr>
        <w:t>ů </w:t>
      </w:r>
      <w:r>
        <w:rPr/>
        <w:t>a enzym</w:t>
      </w:r>
      <w:r>
        <w:rPr>
          <w:rFonts w:ascii="Arial" w:hAnsi="Arial"/>
        </w:rPr>
        <w:t>ů</w:t>
      </w:r>
      <w:r>
        <w:rPr/>
        <w:t>a jako takový se podílí na velkém množství r</w:t>
      </w:r>
      <w:r>
        <w:rPr>
          <w:rFonts w:ascii="Arial" w:hAnsi="Arial"/>
        </w:rPr>
        <w:t>ů</w:t>
      </w:r>
      <w:r>
        <w:rPr/>
        <w:t>zných t</w:t>
      </w:r>
      <w:r>
        <w:rPr>
          <w:rFonts w:ascii="Arial" w:hAnsi="Arial"/>
        </w:rPr>
        <w:t>ě</w:t>
      </w:r>
      <w:r>
        <w:rPr/>
        <w:t>lesných funkcí. Asi 30 % obsahu zinku v t</w:t>
      </w:r>
      <w:r>
        <w:rPr>
          <w:rFonts w:ascii="Arial" w:hAnsi="Arial"/>
        </w:rPr>
        <w:t>ě</w:t>
      </w:r>
      <w:r>
        <w:rPr/>
        <w:t>le se nachází v kostech.V dutin</w:t>
      </w:r>
      <w:r>
        <w:rPr>
          <w:rFonts w:ascii="Arial" w:hAnsi="Arial"/>
        </w:rPr>
        <w:t>ě </w:t>
      </w:r>
      <w:r>
        <w:rPr/>
        <w:t>ústní se zinek nachází ve slinách a v plaku (Lynch &amp; Duckworth, 2020). Zinek p</w:t>
      </w:r>
      <w:r>
        <w:rPr>
          <w:rFonts w:ascii="Arial" w:hAnsi="Arial"/>
        </w:rPr>
        <w:t>ů</w:t>
      </w:r>
      <w:r>
        <w:rPr/>
        <w:t>sobí jako kofaktor mnoha enzym</w:t>
      </w:r>
      <w:r>
        <w:rPr>
          <w:rFonts w:ascii="Arial" w:hAnsi="Arial"/>
        </w:rPr>
        <w:t>ů </w:t>
      </w:r>
      <w:r>
        <w:rPr/>
        <w:t>odpov</w:t>
      </w:r>
      <w:r>
        <w:rPr>
          <w:rFonts w:ascii="Arial" w:hAnsi="Arial"/>
        </w:rPr>
        <w:t>ě</w:t>
      </w:r>
      <w:r>
        <w:rPr/>
        <w:t>dných za bun</w:t>
      </w:r>
      <w:r>
        <w:rPr>
          <w:rFonts w:ascii="Arial" w:hAnsi="Arial"/>
        </w:rPr>
        <w:t>ěč</w:t>
      </w:r>
      <w:r>
        <w:rPr/>
        <w:t>ný r</w:t>
      </w:r>
      <w:r>
        <w:rPr>
          <w:rFonts w:ascii="Arial" w:hAnsi="Arial"/>
        </w:rPr>
        <w:t>ů</w:t>
      </w:r>
      <w:r>
        <w:rPr/>
        <w:t>st a syntézu protein</w:t>
      </w:r>
      <w:r>
        <w:rPr>
          <w:rFonts w:ascii="Arial" w:hAnsi="Arial"/>
        </w:rPr>
        <w:t>ů</w:t>
      </w:r>
      <w:r>
        <w:rPr/>
        <w:t>, takže jeho nedostatek m</w:t>
      </w:r>
      <w:r>
        <w:rPr>
          <w:rFonts w:ascii="Arial" w:hAnsi="Arial"/>
        </w:rPr>
        <w:t>ů</w:t>
      </w:r>
      <w:r>
        <w:rPr/>
        <w:t>že ovlivnit bun</w:t>
      </w:r>
      <w:r>
        <w:rPr>
          <w:rFonts w:ascii="Arial" w:hAnsi="Arial"/>
        </w:rPr>
        <w:t>ěč</w:t>
      </w:r>
      <w:r>
        <w:rPr/>
        <w:t>nou proliferaci p</w:t>
      </w:r>
      <w:r>
        <w:rPr>
          <w:rFonts w:ascii="Arial" w:hAnsi="Arial"/>
        </w:rPr>
        <w:t>ř</w:t>
      </w:r>
      <w:r>
        <w:rPr/>
        <w:t>i hojení ran (Winkler, 2010). Zinek již má širokou škálu aplikací v zubním léka</w:t>
      </w:r>
      <w:r>
        <w:rPr>
          <w:rFonts w:ascii="Arial" w:hAnsi="Arial"/>
        </w:rPr>
        <w:t>řství</w:t>
      </w:r>
      <w:r>
        <w:rPr/>
        <w:t>. Díky svým antimikrobiálním vlastnostem se </w:t>
      </w:r>
      <w:r>
        <w:rPr>
          <w:rFonts w:ascii="Arial" w:hAnsi="Arial"/>
        </w:rPr>
        <w:t>č</w:t>
      </w:r>
      <w:r>
        <w:rPr/>
        <w:t>asto vyskytuje v zubních pastách a ústních vodách a nano</w:t>
      </w:r>
      <w:r>
        <w:rPr>
          <w:rFonts w:ascii="Arial" w:hAnsi="Arial"/>
        </w:rPr>
        <w:t>č</w:t>
      </w:r>
      <w:r>
        <w:rPr/>
        <w:t>ástice oxidu zine</w:t>
      </w:r>
      <w:r>
        <w:rPr>
          <w:rFonts w:ascii="Arial" w:hAnsi="Arial"/>
        </w:rPr>
        <w:t>č</w:t>
      </w:r>
      <w:r>
        <w:rPr/>
        <w:t>natého se používají jako biofilmy v boji proti bakteriím, když konven</w:t>
      </w:r>
      <w:r>
        <w:rPr>
          <w:rFonts w:ascii="Arial" w:hAnsi="Arial"/>
        </w:rPr>
        <w:t>č</w:t>
      </w:r>
      <w:r>
        <w:rPr/>
        <w:t>ní antibiotika nemají požadovaný ú</w:t>
      </w:r>
      <w:r>
        <w:rPr>
          <w:rFonts w:ascii="Arial" w:hAnsi="Arial"/>
        </w:rPr>
        <w:t>č</w:t>
      </w:r>
      <w:r>
        <w:rPr/>
        <w:t>inek. V zubní past</w:t>
      </w:r>
      <w:r>
        <w:rPr>
          <w:rFonts w:ascii="Arial" w:hAnsi="Arial"/>
        </w:rPr>
        <w:t>ě </w:t>
      </w:r>
      <w:r>
        <w:rPr/>
        <w:t>m</w:t>
      </w:r>
      <w:r>
        <w:rPr>
          <w:rFonts w:ascii="Arial" w:hAnsi="Arial"/>
        </w:rPr>
        <w:t>ů</w:t>
      </w:r>
      <w:r>
        <w:rPr/>
        <w:t>že zinek také zabránit usazování zubního kamene (Fatima et al., 2016).V randomizované, dvojit</w:t>
      </w:r>
      <w:r>
        <w:rPr>
          <w:rFonts w:ascii="Arial" w:hAnsi="Arial"/>
        </w:rPr>
        <w:t>ě </w:t>
      </w:r>
      <w:r>
        <w:rPr/>
        <w:t>zaslepené a placebem kontrolované studii podávání zinkových tablet ve form</w:t>
      </w:r>
      <w:r>
        <w:rPr>
          <w:rFonts w:ascii="Arial" w:hAnsi="Arial"/>
        </w:rPr>
        <w:t>ě </w:t>
      </w:r>
      <w:r>
        <w:rPr/>
        <w:t>citrátu zine</w:t>
      </w:r>
      <w:r>
        <w:rPr>
          <w:rFonts w:ascii="Arial" w:hAnsi="Arial"/>
        </w:rPr>
        <w:t>č</w:t>
      </w:r>
      <w:r>
        <w:rPr/>
        <w:t>natého (40 mg) p</w:t>
      </w:r>
      <w:r>
        <w:rPr>
          <w:rFonts w:ascii="Arial" w:hAnsi="Arial"/>
        </w:rPr>
        <w:t>ř</w:t>
      </w:r>
      <w:r>
        <w:rPr/>
        <w:t>ed a po operaci zubu moudrosti se snížila bolest a otok u pacient</w:t>
      </w:r>
      <w:r>
        <w:rPr>
          <w:rFonts w:ascii="Arial" w:hAnsi="Arial"/>
        </w:rPr>
        <w:t>ů </w:t>
      </w:r>
      <w:r>
        <w:rPr/>
        <w:t>(Rajanna &amp; B R, 2021).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spacing w:before="101"/>
        <w:ind w:left="2693" w:right="0" w:firstLine="0"/>
        <w:jc w:val="left"/>
        <w:rPr>
          <w:rFonts w:ascii="Nexa Book Italic" w:hAnsi="Nexa Book Italic"/>
          <w:i/>
          <w:sz w:val="24"/>
        </w:rPr>
      </w:pPr>
      <w:r>
        <w:rPr/>
        <w:pict>
          <v:shape style="position:absolute;margin-left:545.669006pt;margin-top:1.45pt;width:49.65pt;height:21.3pt;mso-position-horizontal-relative:page;mso-position-vertical-relative:paragraph;z-index:251673600" type="#_x0000_t202" filled="true" fillcolor="#e9eaeb" stroked="true" strokeweight=".5pt" strokecolor="#0e4096">
            <v:textbox inset="0,0,0,0">
              <w:txbxContent>
                <w:p>
                  <w:pPr>
                    <w:spacing w:before="85"/>
                    <w:ind w:left="289" w:right="0" w:firstLine="0"/>
                    <w:jc w:val="left"/>
                    <w:rPr>
                      <w:rFonts w:ascii="Nexa XBold"/>
                      <w:b/>
                      <w:sz w:val="20"/>
                    </w:rPr>
                  </w:pPr>
                  <w:r>
                    <w:rPr>
                      <w:rFonts w:ascii="Nexa XBold"/>
                      <w:b/>
                      <w:sz w:val="20"/>
                    </w:rPr>
                    <w:t>9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hyperlink r:id="rId42">
        <w:r>
          <w:rPr>
            <w:rFonts w:ascii="Nexa Book Italic" w:hAnsi="Nexa Book Italic"/>
            <w:i/>
            <w:sz w:val="24"/>
          </w:rPr>
          <w:t>www.</w:t>
        </w:r>
        <w:r>
          <w:rPr>
            <w:rFonts w:ascii="Nexa Book" w:hAnsi="Nexa Book"/>
            <w:sz w:val="24"/>
          </w:rPr>
          <w:t>biomed-paha.cz </w:t>
        </w:r>
      </w:hyperlink>
      <w:r>
        <w:rPr>
          <w:rFonts w:ascii="Nexa Book Italic" w:hAnsi="Nexa Book Italic"/>
          <w:i/>
          <w:sz w:val="24"/>
        </w:rPr>
        <w:t>· </w:t>
      </w:r>
      <w:hyperlink r:id="rId43">
        <w:r>
          <w:rPr>
            <w:rFonts w:ascii="Nexa Book Italic" w:hAnsi="Nexa Book Italic"/>
            <w:i/>
            <w:sz w:val="24"/>
          </w:rPr>
          <w:t>www.medentis.de</w:t>
        </w:r>
      </w:hyperlink>
    </w:p>
    <w:p>
      <w:pPr>
        <w:spacing w:after="0"/>
        <w:jc w:val="left"/>
        <w:rPr>
          <w:rFonts w:ascii="Nexa Book Italic" w:hAnsi="Nexa Book Italic"/>
          <w:sz w:val="24"/>
        </w:rPr>
        <w:sectPr>
          <w:headerReference w:type="even" r:id="rId39"/>
          <w:headerReference w:type="default" r:id="rId40"/>
          <w:footerReference w:type="even" r:id="rId41"/>
          <w:pgSz w:w="11910" w:h="16840"/>
          <w:pgMar w:header="0" w:footer="0" w:top="2560" w:bottom="0" w:left="0" w:right="0"/>
        </w:sect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spacing w:before="5"/>
        <w:rPr>
          <w:rFonts w:ascii="Nexa Book Italic"/>
          <w:i/>
          <w:sz w:val="21"/>
        </w:rPr>
      </w:pPr>
    </w:p>
    <w:p>
      <w:pPr>
        <w:pStyle w:val="Heading2"/>
        <w:spacing w:before="93"/>
        <w:ind w:left="582"/>
      </w:pPr>
      <w:r>
        <w:rPr/>
        <w:t>BROMELAIN</w:t>
      </w:r>
    </w:p>
    <w:p>
      <w:pPr>
        <w:pStyle w:val="BodyText"/>
        <w:spacing w:line="324" w:lineRule="auto" w:before="80"/>
        <w:ind w:left="582" w:right="495"/>
      </w:pPr>
      <w:r>
        <w:rPr/>
        <w:t>Bromelain zahrnuje n</w:t>
      </w:r>
      <w:r>
        <w:rPr>
          <w:rFonts w:ascii="Arial" w:hAnsi="Arial"/>
        </w:rPr>
        <w:t>ě</w:t>
      </w:r>
      <w:r>
        <w:rPr/>
        <w:t>kolik složek z rostliny ananasu: nap</w:t>
      </w:r>
      <w:r>
        <w:rPr>
          <w:rFonts w:ascii="Arial" w:hAnsi="Arial"/>
        </w:rPr>
        <w:t>ř</w:t>
      </w:r>
      <w:r>
        <w:rPr/>
        <w:t>íklad dva r</w:t>
      </w:r>
      <w:r>
        <w:rPr>
          <w:rFonts w:ascii="Arial" w:hAnsi="Arial"/>
        </w:rPr>
        <w:t>ů</w:t>
      </w:r>
      <w:r>
        <w:rPr/>
        <w:t>zné proteolytické enzymy, z nichž oba se získávají ze stonku a plodu ananasu, ozna</w:t>
      </w:r>
      <w:r>
        <w:rPr>
          <w:rFonts w:ascii="Arial" w:hAnsi="Arial"/>
        </w:rPr>
        <w:t>č</w:t>
      </w:r>
      <w:r>
        <w:rPr/>
        <w:t>ují se jako bromelain. Surový ananasový extrakt je také ozna</w:t>
      </w:r>
      <w:r>
        <w:rPr>
          <w:rFonts w:ascii="Arial" w:hAnsi="Arial"/>
        </w:rPr>
        <w:t>č</w:t>
      </w:r>
      <w:r>
        <w:rPr/>
        <w:t>ován jako bromelain: krom</w:t>
      </w:r>
      <w:r>
        <w:rPr>
          <w:rFonts w:ascii="Arial" w:hAnsi="Arial"/>
        </w:rPr>
        <w:t>ě </w:t>
      </w:r>
      <w:r>
        <w:rPr/>
        <w:t>enzym</w:t>
      </w:r>
      <w:r>
        <w:rPr>
          <w:rFonts w:ascii="Arial" w:hAnsi="Arial"/>
        </w:rPr>
        <w:t>ů </w:t>
      </w:r>
      <w:r>
        <w:rPr/>
        <w:t>obsahuje i další látky, v</w:t>
      </w:r>
      <w:r>
        <w:rPr>
          <w:rFonts w:ascii="Arial" w:hAnsi="Arial"/>
        </w:rPr>
        <w:t>č</w:t>
      </w:r>
      <w:r>
        <w:rPr/>
        <w:t>etn</w:t>
      </w:r>
      <w:r>
        <w:rPr>
          <w:rFonts w:ascii="Arial" w:hAnsi="Arial"/>
        </w:rPr>
        <w:t>ě </w:t>
      </w:r>
      <w:r>
        <w:rPr/>
        <w:t>inhibitor</w:t>
      </w:r>
      <w:r>
        <w:rPr>
          <w:rFonts w:ascii="Arial" w:hAnsi="Arial"/>
        </w:rPr>
        <w:t>ů </w:t>
      </w:r>
      <w:r>
        <w:rPr/>
        <w:t>proteáz, organicky vázaného vápníku, kyselé fosfatázy a peroxidázy (Siegers &amp; Siegers, 2008). N</w:t>
      </w:r>
      <w:r>
        <w:rPr>
          <w:rFonts w:ascii="Arial" w:hAnsi="Arial"/>
        </w:rPr>
        <w:t>ě</w:t>
      </w:r>
      <w:r>
        <w:rPr/>
        <w:t>kte</w:t>
      </w:r>
      <w:r>
        <w:rPr>
          <w:rFonts w:ascii="Arial" w:hAnsi="Arial"/>
        </w:rPr>
        <w:t>ř</w:t>
      </w:r>
      <w:r>
        <w:rPr/>
        <w:t>í lidé již znají bromelain jako složku dopl</w:t>
      </w:r>
      <w:r>
        <w:rPr>
          <w:rFonts w:ascii="Arial" w:hAnsi="Arial"/>
        </w:rPr>
        <w:t>ň</w:t>
      </w:r>
      <w:r>
        <w:rPr/>
        <w:t>k</w:t>
      </w:r>
      <w:r>
        <w:rPr>
          <w:rFonts w:ascii="Arial" w:hAnsi="Arial"/>
        </w:rPr>
        <w:t>ů </w:t>
      </w:r>
      <w:r>
        <w:rPr/>
        <w:t>stravy, ve kterých je propagován jako sou</w:t>
      </w:r>
      <w:r>
        <w:rPr>
          <w:rFonts w:ascii="Arial" w:hAnsi="Arial"/>
        </w:rPr>
        <w:t>č</w:t>
      </w:r>
      <w:r>
        <w:rPr/>
        <w:t>ást enzymových sm</w:t>
      </w:r>
      <w:r>
        <w:rPr>
          <w:rFonts w:ascii="Arial" w:hAnsi="Arial"/>
        </w:rPr>
        <w:t>ě</w:t>
      </w:r>
      <w:r>
        <w:rPr/>
        <w:t>sí s jinými trávicími enzymy pro své vlastnosti odbourávání bílkovin. Bromelain je schválen jako aktivní farmaceutická složka od roku 1957. Pat</w:t>
      </w:r>
      <w:r>
        <w:rPr>
          <w:rFonts w:ascii="Arial" w:hAnsi="Arial"/>
        </w:rPr>
        <w:t>ř</w:t>
      </w:r>
      <w:r>
        <w:rPr/>
        <w:t>í do skupiny antiflogistik, protizán</w:t>
      </w:r>
      <w:r>
        <w:rPr>
          <w:rFonts w:ascii="Arial" w:hAnsi="Arial"/>
        </w:rPr>
        <w:t>ě</w:t>
      </w:r>
      <w:r>
        <w:rPr/>
        <w:t>tlivých ú</w:t>
      </w:r>
      <w:r>
        <w:rPr>
          <w:rFonts w:ascii="Arial" w:hAnsi="Arial"/>
        </w:rPr>
        <w:t>č</w:t>
      </w:r>
      <w:r>
        <w:rPr/>
        <w:t>inných látek. Od enzymu št</w:t>
      </w:r>
      <w:r>
        <w:rPr>
          <w:rFonts w:ascii="Arial" w:hAnsi="Arial"/>
        </w:rPr>
        <w:t>ě</w:t>
      </w:r>
      <w:r>
        <w:rPr/>
        <w:t>pícího proteiny až po protizán</w:t>
      </w:r>
      <w:r>
        <w:rPr>
          <w:rFonts w:ascii="Arial" w:hAnsi="Arial"/>
        </w:rPr>
        <w:t>ě</w:t>
      </w:r>
      <w:r>
        <w:rPr/>
        <w:t>tlivé </w:t>
      </w:r>
      <w:r>
        <w:rPr>
          <w:rFonts w:ascii="Arial" w:hAnsi="Arial"/>
        </w:rPr>
        <w:t>č</w:t>
      </w:r>
      <w:r>
        <w:rPr/>
        <w:t>inidlo je profil bromelainu velmi rozmanitý, a proto se stále více zkoumá pro rozší</w:t>
      </w:r>
      <w:r>
        <w:rPr>
          <w:rFonts w:ascii="Arial" w:hAnsi="Arial"/>
        </w:rPr>
        <w:t>ř</w:t>
      </w:r>
      <w:r>
        <w:rPr/>
        <w:t>ení indika</w:t>
      </w:r>
      <w:r>
        <w:rPr>
          <w:rFonts w:ascii="Arial" w:hAnsi="Arial"/>
        </w:rPr>
        <w:t>č</w:t>
      </w:r>
      <w:r>
        <w:rPr/>
        <w:t>ního rozsahu enzymu. Prob</w:t>
      </w:r>
      <w:r>
        <w:rPr>
          <w:rFonts w:ascii="Arial" w:hAnsi="Arial"/>
        </w:rPr>
        <w:t>ě</w:t>
      </w:r>
      <w:r>
        <w:rPr/>
        <w:t>hly také randomizované, placebem kontrolované, dvojit</w:t>
      </w:r>
      <w:r>
        <w:rPr>
          <w:rFonts w:ascii="Arial" w:hAnsi="Arial"/>
        </w:rPr>
        <w:t>ě </w:t>
      </w:r>
      <w:r>
        <w:rPr/>
        <w:t>zaslepené studie ve stomatologii. Jedna z nich nap</w:t>
      </w:r>
      <w:r>
        <w:rPr>
          <w:rFonts w:ascii="Arial" w:hAnsi="Arial"/>
        </w:rPr>
        <w:t>ř</w:t>
      </w:r>
      <w:r>
        <w:rPr/>
        <w:t>íklad ukázala, že podávání bromelainu p</w:t>
      </w:r>
      <w:r>
        <w:rPr>
          <w:rFonts w:ascii="Arial" w:hAnsi="Arial"/>
        </w:rPr>
        <w:t>ř</w:t>
      </w:r>
      <w:r>
        <w:rPr/>
        <w:t>ed a po odstran</w:t>
      </w:r>
      <w:r>
        <w:rPr>
          <w:rFonts w:ascii="Arial" w:hAnsi="Arial"/>
        </w:rPr>
        <w:t>ě</w:t>
      </w:r>
      <w:r>
        <w:rPr/>
        <w:t>ní zub</w:t>
      </w:r>
      <w:r>
        <w:rPr>
          <w:rFonts w:ascii="Arial" w:hAnsi="Arial"/>
        </w:rPr>
        <w:t>ů </w:t>
      </w:r>
      <w:r>
        <w:rPr/>
        <w:t>moudrosti snižuje výslednou bolest a zvyšuje kvalitu života. Výsledky byly srovnatelné s podáváním diklofenaku (nesteroidní protizán</w:t>
      </w:r>
      <w:r>
        <w:rPr>
          <w:rFonts w:ascii="Arial" w:hAnsi="Arial"/>
        </w:rPr>
        <w:t>ě</w:t>
      </w:r>
      <w:r>
        <w:rPr/>
        <w:t>tlivé lé</w:t>
      </w:r>
      <w:r>
        <w:rPr>
          <w:rFonts w:ascii="Arial" w:hAnsi="Arial"/>
        </w:rPr>
        <w:t>č</w:t>
      </w:r>
      <w:r>
        <w:rPr/>
        <w:t>ivo), (Majid &amp; Al-Mashhadani,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324" w:lineRule="auto" w:before="82"/>
        <w:ind w:left="582" w:right="613"/>
      </w:pPr>
      <w:r>
        <w:rPr/>
        <w:t>Vlastnosti komplexu p</w:t>
      </w:r>
      <w:r>
        <w:rPr>
          <w:rFonts w:ascii="Arial" w:hAnsi="Arial"/>
        </w:rPr>
        <w:t>ř</w:t>
      </w:r>
      <w:r>
        <w:rPr/>
        <w:t>ed a po operaci kostí jako téma dopl</w:t>
      </w:r>
      <w:r>
        <w:rPr>
          <w:rFonts w:ascii="Arial" w:hAnsi="Arial"/>
        </w:rPr>
        <w:t>ň</w:t>
      </w:r>
      <w:r>
        <w:rPr/>
        <w:t>k</w:t>
      </w:r>
      <w:r>
        <w:rPr>
          <w:rFonts w:ascii="Arial" w:hAnsi="Arial"/>
        </w:rPr>
        <w:t>ů </w:t>
      </w:r>
      <w:r>
        <w:rPr/>
        <w:t>stravy v medicín</w:t>
      </w:r>
      <w:r>
        <w:rPr>
          <w:rFonts w:ascii="Arial" w:hAnsi="Arial"/>
        </w:rPr>
        <w:t>ě </w:t>
      </w:r>
      <w:r>
        <w:rPr/>
        <w:t>je vzrušující a rozmanité. Sahá od obecného zdraví ústní dutiny až po speciální aplikace v r</w:t>
      </w:r>
      <w:r>
        <w:rPr>
          <w:rFonts w:ascii="Arial" w:hAnsi="Arial"/>
        </w:rPr>
        <w:t>ů</w:t>
      </w:r>
      <w:r>
        <w:rPr/>
        <w:t>zných odv</w:t>
      </w:r>
      <w:r>
        <w:rPr>
          <w:rFonts w:ascii="Arial" w:hAnsi="Arial"/>
        </w:rPr>
        <w:t>ě</w:t>
      </w:r>
      <w:r>
        <w:rPr/>
        <w:t>tvích stomatologie, jako je implantologie. Pro zdraví ústní dutiny již existuje konsenzus pro mnoho vitamín</w:t>
      </w:r>
      <w:r>
        <w:rPr>
          <w:rFonts w:ascii="Arial" w:hAnsi="Arial"/>
        </w:rPr>
        <w:t>ů </w:t>
      </w:r>
      <w:r>
        <w:rPr/>
        <w:t>a minerál</w:t>
      </w:r>
      <w:r>
        <w:rPr>
          <w:rFonts w:ascii="Arial" w:hAnsi="Arial"/>
        </w:rPr>
        <w:t>ů</w:t>
      </w:r>
      <w:r>
        <w:rPr/>
        <w:t>, což bylo také podpo</w:t>
      </w:r>
      <w:r>
        <w:rPr>
          <w:rFonts w:ascii="Arial" w:hAnsi="Arial"/>
        </w:rPr>
        <w:t>ř</w:t>
      </w:r>
      <w:r>
        <w:rPr/>
        <w:t>eno zve</w:t>
      </w:r>
      <w:r>
        <w:rPr>
          <w:rFonts w:ascii="Arial" w:hAnsi="Arial"/>
        </w:rPr>
        <w:t>ř</w:t>
      </w:r>
      <w:r>
        <w:rPr/>
        <w:t>ejn</w:t>
      </w:r>
      <w:r>
        <w:rPr>
          <w:rFonts w:ascii="Arial" w:hAnsi="Arial"/>
        </w:rPr>
        <w:t>ě</w:t>
      </w:r>
      <w:r>
        <w:rPr/>
        <w:t>ním zdravotních prohlášení (tzv. Health Claims) ze strany EFSA (Evropského ú</w:t>
      </w:r>
      <w:r>
        <w:rPr>
          <w:rFonts w:ascii="Arial" w:hAnsi="Arial"/>
        </w:rPr>
        <w:t>ř</w:t>
      </w:r>
      <w:r>
        <w:rPr/>
        <w:t>adu pro bezpe</w:t>
      </w:r>
      <w:r>
        <w:rPr>
          <w:rFonts w:ascii="Arial" w:hAnsi="Arial"/>
        </w:rPr>
        <w:t>č</w:t>
      </w:r>
      <w:r>
        <w:rPr/>
        <w:t>nost potravin).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4"/>
        <w:ind w:left="582"/>
      </w:pPr>
      <w:r>
        <w:rPr/>
        <w:t>Zdravotní doporu</w:t>
      </w:r>
      <w:r>
        <w:rPr>
          <w:rFonts w:ascii="Arial" w:hAnsi="Arial"/>
        </w:rPr>
        <w:t>č</w:t>
      </w:r>
      <w:r>
        <w:rPr/>
        <w:t>ení o vitamínech a minerálech používaných v Pre a Post Bone Complexu jsou následující:</w:t>
      </w:r>
    </w:p>
    <w:p>
      <w:pPr>
        <w:pStyle w:val="BodyText"/>
        <w:spacing w:before="80"/>
        <w:ind w:left="582"/>
      </w:pPr>
      <w:r>
        <w:rPr>
          <w:rFonts w:ascii="Arial" w:hAnsi="Arial"/>
        </w:rPr>
        <w:t>→</w:t>
      </w:r>
      <w:r>
        <w:rPr/>
        <w:t>zinek, mangan, vitamín D a vitamín K p</w:t>
      </w:r>
      <w:r>
        <w:rPr>
          <w:rFonts w:ascii="Arial" w:hAnsi="Arial"/>
        </w:rPr>
        <w:t>ř</w:t>
      </w:r>
      <w:r>
        <w:rPr/>
        <w:t>ispívají k udržení normálního stavu kostí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</w:t>
      </w:r>
      <w:r>
        <w:rPr/>
        <w:t>vápník a vitamín D jsou pot</w:t>
      </w:r>
      <w:r>
        <w:rPr>
          <w:rFonts w:ascii="Arial" w:hAnsi="Arial"/>
        </w:rPr>
        <w:t>ř</w:t>
      </w:r>
      <w:r>
        <w:rPr/>
        <w:t>ebné pro udržení normálního stavu kostí a zub</w:t>
      </w:r>
      <w:r>
        <w:rPr>
          <w:rFonts w:ascii="Arial" w:hAnsi="Arial"/>
        </w:rPr>
        <w:t>ů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→vitamín C přispívá k normální tvorbě kolagenu pro normální funkci kostí, zubů a dásní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→vitamín E pomáhá chránit buňky před oxidačním stresem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→vitamín A pomáhá udržovat normální sliznice</w:t>
      </w:r>
    </w:p>
    <w:p>
      <w:pPr>
        <w:pStyle w:val="BodyText"/>
        <w:spacing w:before="9"/>
        <w:rPr>
          <w:rFonts w:ascii="Arial"/>
          <w:sz w:val="25"/>
        </w:rPr>
      </w:pPr>
    </w:p>
    <w:p>
      <w:pPr>
        <w:pStyle w:val="BodyText"/>
        <w:spacing w:before="94"/>
        <w:ind w:left="582"/>
        <w:rPr>
          <w:rFonts w:ascii="Arial" w:hAnsi="Arial"/>
        </w:rPr>
      </w:pPr>
      <w:r>
        <w:rPr>
          <w:rFonts w:ascii="Arial" w:hAnsi="Arial"/>
        </w:rPr>
        <w:t>"Komplex před operací kostí" a "Komplex po operaci kostí" se vyznačují následujícími vlastnostmi: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→vegetariánský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→bez GMO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→bez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glutenu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→bez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laktosy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→bez cukru</w:t>
      </w:r>
    </w:p>
    <w:p>
      <w:pPr>
        <w:pStyle w:val="BodyText"/>
        <w:spacing w:before="80"/>
        <w:ind w:left="582"/>
        <w:rPr>
          <w:rFonts w:ascii="Arial" w:hAnsi="Arial"/>
        </w:rPr>
      </w:pPr>
      <w:r>
        <w:rPr>
          <w:rFonts w:ascii="Arial" w:hAnsi="Arial"/>
        </w:rPr>
        <w:t>→Made in Germany</w:t>
      </w:r>
    </w:p>
    <w:p>
      <w:pPr>
        <w:pStyle w:val="BodyText"/>
        <w:spacing w:before="9"/>
        <w:rPr>
          <w:rFonts w:ascii="Arial"/>
          <w:sz w:val="25"/>
        </w:rPr>
      </w:pPr>
    </w:p>
    <w:p>
      <w:pPr>
        <w:pStyle w:val="BodyText"/>
        <w:spacing w:line="324" w:lineRule="auto" w:before="94"/>
        <w:ind w:left="582" w:right="965"/>
        <w:rPr>
          <w:rFonts w:ascii="Arial" w:hAnsi="Arial"/>
        </w:rPr>
      </w:pPr>
      <w:r>
        <w:rPr>
          <w:rFonts w:ascii="Arial" w:hAnsi="Arial"/>
        </w:rPr>
        <w:t>Dobře promyšlená receptura a vysoce kvalitní výroba podle německých norem činí z „Pre Bone Operation Complex“ a „Post Bone Operation Complex“ ideálního nutričního společníka pro vaše pacienty.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spacing w:before="229"/>
        <w:ind w:left="2833" w:right="0" w:firstLine="0"/>
        <w:jc w:val="left"/>
        <w:rPr>
          <w:rFonts w:ascii="Nexa Book Italic" w:hAnsi="Nexa Book Italic"/>
          <w:i/>
          <w:sz w:val="24"/>
        </w:rPr>
      </w:pPr>
      <w:r>
        <w:rPr/>
        <w:pict>
          <v:shape style="position:absolute;margin-left:0pt;margin-top:7.879pt;width:49.65pt;height:21.3pt;mso-position-horizontal-relative:page;mso-position-vertical-relative:paragraph;z-index:251674624" type="#_x0000_t202" filled="true" fillcolor="#e9eaeb" stroked="true" strokeweight=".5pt" strokecolor="#0e4096">
            <v:textbox inset="0,0,0,0">
              <w:txbxContent>
                <w:p>
                  <w:pPr>
                    <w:spacing w:before="85"/>
                    <w:ind w:left="557" w:right="0" w:firstLine="0"/>
                    <w:jc w:val="left"/>
                    <w:rPr>
                      <w:rFonts w:ascii="Nexa XBold"/>
                      <w:b/>
                      <w:sz w:val="20"/>
                    </w:rPr>
                  </w:pPr>
                  <w:r>
                    <w:rPr>
                      <w:rFonts w:ascii="Nexa XBold"/>
                      <w:b/>
                      <w:sz w:val="20"/>
                    </w:rPr>
                    <w:t>10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hyperlink r:id="rId46">
        <w:r>
          <w:rPr>
            <w:rFonts w:ascii="Nexa Book Italic" w:hAnsi="Nexa Book Italic"/>
            <w:i/>
            <w:sz w:val="24"/>
          </w:rPr>
          <w:t>www.</w:t>
        </w:r>
        <w:r>
          <w:rPr>
            <w:rFonts w:ascii="Nexa Book" w:hAnsi="Nexa Book"/>
            <w:sz w:val="24"/>
          </w:rPr>
          <w:t>biomed-praha.cz</w:t>
        </w:r>
      </w:hyperlink>
      <w:r>
        <w:rPr>
          <w:rFonts w:ascii="Nexa Book Italic" w:hAnsi="Nexa Book Italic"/>
          <w:i/>
          <w:sz w:val="24"/>
        </w:rPr>
        <w:t>· </w:t>
      </w:r>
      <w:hyperlink r:id="rId43">
        <w:r>
          <w:rPr>
            <w:rFonts w:ascii="Nexa Book Italic" w:hAnsi="Nexa Book Italic"/>
            <w:i/>
            <w:sz w:val="24"/>
          </w:rPr>
          <w:t>www.medentis.de</w:t>
        </w:r>
      </w:hyperlink>
    </w:p>
    <w:p>
      <w:pPr>
        <w:spacing w:after="0"/>
        <w:jc w:val="left"/>
        <w:rPr>
          <w:rFonts w:ascii="Nexa Book Italic" w:hAnsi="Nexa Book Italic"/>
          <w:sz w:val="24"/>
        </w:rPr>
        <w:sectPr>
          <w:headerReference w:type="default" r:id="rId44"/>
          <w:footerReference w:type="default" r:id="rId45"/>
          <w:pgSz w:w="11910" w:h="16840"/>
          <w:pgMar w:header="0" w:footer="0" w:top="2560" w:bottom="0" w:left="0" w:right="0"/>
        </w:sectPr>
      </w:pPr>
    </w:p>
    <w:p>
      <w:pPr>
        <w:pStyle w:val="BodyText"/>
        <w:rPr>
          <w:rFonts w:ascii="Nexa Book Italic"/>
          <w:i/>
        </w:rPr>
      </w:pPr>
      <w:r>
        <w:rPr/>
        <w:pict>
          <v:rect style="position:absolute;margin-left:0pt;margin-top:.000015pt;width:595.275pt;height:841.89pt;mso-position-horizontal-relative:page;mso-position-vertical-relative:page;z-index:-25231974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25099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62001"/>
            <wp:effectExtent l="0" t="0" r="0" b="0"/>
            <wp:wrapNone/>
            <wp:docPr id="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6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000012pt;margin-top:771.973999pt;width:401.45pt;height:38.550pt;mso-position-horizontal-relative:page;mso-position-vertical-relative:page;z-index:-252314624" coordorigin="0,15439" coordsize="8029,771">
            <v:shape style="position:absolute;left:0;top:15439;width:8029;height:771" type="#_x0000_t75" stroked="false">
              <v:imagedata r:id="rId50" o:title=""/>
            </v:shape>
            <v:shape style="position:absolute;left:0;top:15439;width:8029;height:771" type="#_x0000_t202" filled="false" stroked="false">
              <v:textbox inset="0,0,0,0">
                <w:txbxContent>
                  <w:p>
                    <w:pPr>
                      <w:spacing w:before="137"/>
                      <w:ind w:left="698" w:right="0" w:firstLine="0"/>
                      <w:jc w:val="left"/>
                      <w:rPr>
                        <w:rFonts w:ascii="Nexa Bold" w:hAnsi="Nexa Bold"/>
                        <w:b/>
                        <w:sz w:val="14"/>
                      </w:rPr>
                    </w:pPr>
                    <w:r>
                      <w:rPr>
                        <w:rFonts w:ascii="Nexa Bold" w:hAnsi="Nexa Bold"/>
                        <w:b/>
                        <w:sz w:val="14"/>
                      </w:rPr>
                      <w:t>medentis medical GmbH · Walporzheimer Str. 48-52 · 53474 Bad Neuenahr/Ahrweiler · Germany</w:t>
                    </w:r>
                  </w:p>
                  <w:p>
                    <w:pPr>
                      <w:spacing w:before="101"/>
                      <w:ind w:left="3778" w:right="2991" w:firstLine="0"/>
                      <w:jc w:val="center"/>
                      <w:rPr>
                        <w:rFonts w:ascii="Nexa Bold"/>
                        <w:b/>
                        <w:sz w:val="14"/>
                      </w:rPr>
                    </w:pPr>
                    <w:hyperlink r:id="rId43">
                      <w:r>
                        <w:rPr>
                          <w:rFonts w:ascii="Nexa Bold"/>
                          <w:b/>
                          <w:sz w:val="14"/>
                        </w:rPr>
                        <w:t>www.medentis.de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1002880">
            <wp:simplePos x="0" y="0"/>
            <wp:positionH relativeFrom="page">
              <wp:posOffset>6744665</wp:posOffset>
            </wp:positionH>
            <wp:positionV relativeFrom="page">
              <wp:posOffset>9804006</wp:posOffset>
            </wp:positionV>
            <wp:extent cx="815327" cy="489127"/>
            <wp:effectExtent l="0" t="0" r="0" b="0"/>
            <wp:wrapNone/>
            <wp:docPr id="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27" cy="48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0.425995pt;margin-top:776.834045pt;width:108.65pt;height:19.8pt;mso-position-horizontal-relative:page;mso-position-vertical-relative:page;z-index:-252312576" coordorigin="8209,15537" coordsize="2173,396">
            <v:shape style="position:absolute;left:8213;top:15541;width:2168;height:391" coordorigin="8214,15542" coordsize="2168,391" path="m9336,15862l9264,15863,9283,15892,9311,15914,9346,15927,9388,15932,9415,15931,9438,15927,9459,15920,9479,15911,9479,15882,9391,15882,9375,15881,9360,15877,9347,15870,9336,15862xm9479,15856l9477,15856,9457,15866,9437,15874,9415,15880,9391,15882,9479,15882,9479,15856xm9479,15855l9477,15856,9479,15856,9479,15855xm10293,15656l10254,15661,10221,15676,10198,15701,10190,15737,10190,15744,10190,15747,10262,15733,10266,15720,10276,15712,10288,15707,10302,15706,10364,15706,10368,15666,10352,15662,10335,15659,10316,15657,10293,15656xm10364,15706l10302,15706,10319,15707,10334,15709,10349,15713,10363,15717,10364,15706xm10197,15864l10192,15921,10211,15925,10231,15929,10251,15931,10270,15932,10311,15927,10347,15912,10371,15885,10372,15882,10264,15882,10247,15881,10230,15877,10213,15872,10197,15864xm10272,15753l10195,15768,10223,15799,10261,15813,10295,15826,10309,15850,10305,15865,10293,15875,10279,15880,10264,15882,10372,15882,10381,15846,10368,15801,10337,15777,10301,15764,10272,15753xm10135,15662l10066,15662,10066,15770,10135,15758,10135,15662xm10135,15548l10066,15548,10066,15614,10135,15614,10135,15548xm10135,15780l10066,15792,10066,15926,10135,15926,10135,15780xm9956,15712l9888,15712,9888,15797,9956,15787,9956,15712xm10017,15662l9837,15662,9837,15712,10017,15712,10017,15662xm9956,15587l9888,15609,9888,15662,9956,15662,9956,15587xm9956,15809l9888,15818,9888,15847,9893,15882,9909,15909,9935,15926,9971,15932,9986,15932,9999,15930,10011,15929,10022,15926,10020,15879,9989,15879,9973,15875,9963,15865,9958,15852,9956,15835,9956,15809xm10020,15872l10013,15876,10001,15879,10020,15879,10020,15872xm9621,15847l9552,15852,9552,15926,9621,15926,9621,15847xm9795,15830l9726,15837,9726,15926,9795,15926,9795,15830xm9617,15662l9552,15662,9552,15831,9621,15825,9621,15797,9623,15769,9632,15740,9651,15718,9681,15709,9785,15709,9779,15698,9617,15698,9617,15662xm9785,15709l9681,15709,9707,15717,9720,15735,9725,15760,9726,15785,9726,15816,9795,15808,9795,15759,9789,15718,9785,15709xm9705,15656l9679,15658,9656,15666,9636,15679,9618,15698,9779,15698,9773,15685,9745,15664,9705,15656xm9373,15656l9319,15667,9281,15697,9258,15741,9251,15795,9251,15808,9252,15819,9254,15831,9256,15842,9322,15841,9319,15833,9317,15825,9316,15815,9499,15815,9494,15768,9316,15768,9322,15744,9333,15724,9352,15711,9377,15706,9475,15706,9472,15701,9434,15668,9373,15656xm9475,15706l9377,15706,9402,15711,9419,15725,9429,15744,9433,15768,9494,15768,9493,15751,9475,15706xm9197,15709l9066,15709,9094,15717,9114,15737,9124,15765,9128,15793,9127,15805,9126,15817,9123,15829,9119,15841,9197,15842,9197,15709xm9048,15656l8997,15667,8963,15697,8944,15741,8938,15793,8938,15803,8939,15814,8940,15824,8941,15833,9016,15837,9013,15826,9011,15815,9010,15805,9010,15803,9009,15793,9012,15765,9021,15738,9039,15717,9066,15709,9197,15709,9197,15693,9127,15693,9111,15677,9093,15665,9072,15658,9048,15656xm9197,15542l9128,15542,9128,15693,9197,15693,9197,15542xm8946,15855l8960,15886,8981,15910,9011,15926,9048,15932,9072,15930,9093,15924,9113,15913,9129,15896,9197,15896,9197,15879,9067,15879,9055,15877,9044,15873,9035,15867,9028,15859,8946,15855xm9197,15896l9130,15896,9130,15926,9197,15926,9197,15896xm9106,15862l9099,15869,9090,15874,9079,15878,9067,15879,9197,15879,9197,15863,9106,15862xm8775,15656l8722,15667,8683,15697,8661,15741,8653,15795,8653,15800,8653,15804,8654,15808,8719,15816,8719,15815,8901,15815,8897,15768,8719,15768,8724,15744,8736,15724,8754,15711,8780,15706,8877,15706,8875,15701,8836,15668,8775,15656xm8877,15706l8780,15706,8804,15711,8821,15725,8831,15744,8835,15768,8897,15768,8895,15751,8877,15706xm8656,15830l8672,15873,8700,15905,8740,15925,8791,15932,8817,15931,8841,15927,8862,15920,8881,15911,8881,15882,8794,15882,8770,15879,8749,15870,8734,15856,8723,15837,8656,15830xm8881,15855l8862,15865,8841,15874,8818,15880,8794,15882,8881,15882,8881,15855xm8532,15815l8532,15926,8601,15926,8601,15824,8532,15815xm8214,15761l8214,15926,8282,15926,8282,15790,8283,15783,8283,15774,8214,15761xm8373,15790l8373,15926,8442,15926,8442,15801,8373,15790xm8593,15709l8493,15709,8516,15715,8527,15730,8532,15749,8532,15764,8532,15793,8601,15802,8601,15759,8597,15718,8593,15709xm8493,15709l8333,15709,8356,15715,8368,15730,8372,15749,8373,15769,8408,15774,8442,15780,8446,15755,8454,15732,8469,15716,8493,15709xm8278,15662l8214,15662,8214,15739,8287,15753,8293,15736,8302,15722,8315,15713,8333,15709,8593,15709,8590,15703,8435,15703,8433,15699,8278,15699,8278,15662xm8517,15656l8493,15659,8470,15667,8450,15682,8435,15703,8590,15703,8583,15686,8558,15664,8517,15656xm8357,15656l8337,15658,8316,15665,8296,15679,8279,15699,8433,15699,8422,15681,8404,15667,8383,15659,8357,15656xe" filled="true" fillcolor="#8b93a6" stroked="false">
              <v:path arrowok="t"/>
              <v:fill type="solid"/>
            </v:shape>
            <v:shape style="position:absolute;left:8208;top:15536;width:2168;height:391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472.669006pt;margin-top:800.161011pt;width:44.75pt;height:9.050pt;mso-position-horizontal-relative:page;mso-position-vertical-relative:page;z-index:-252311552" coordorigin="9453,16003" coordsize="895,181">
            <v:shape style="position:absolute;left:9458;top:16059;width:194;height:122" coordorigin="9459,16060" coordsize="194,122" path="m9610,16060l9598,16061,9587,16065,9577,16071,9569,16081,9563,16071,9554,16065,9543,16061,9530,16060,9520,16061,9510,16064,9500,16070,9491,16079,9491,16079,9491,16063,9459,16063,9459,16181,9493,16181,9493,16124,9494,16111,9497,16098,9505,16088,9518,16084,9538,16084,9538,16181,9572,16181,9572,16124,9573,16111,9577,16098,9584,16088,9598,16084,9618,16084,9618,16181,9652,16181,9652,16106,9650,16088,9643,16073,9631,16063,9610,16060xe" filled="true" fillcolor="#8b93a6" stroked="false">
              <v:path arrowok="t"/>
              <v:fill type="solid"/>
            </v:shape>
            <v:shape style="position:absolute;left:9453;top:16054;width:194;height:122" type="#_x0000_t75" stroked="false">
              <v:imagedata r:id="rId53" o:title=""/>
            </v:shape>
            <v:shape style="position:absolute;left:9678;top:16059;width:124;height:125" coordorigin="9678,16060" coordsize="124,125" path="m9739,16060l9713,16065,9693,16078,9682,16098,9678,16122,9683,16148,9696,16168,9718,16180,9747,16184,9760,16183,9772,16182,9783,16179,9792,16175,9792,16161,9749,16161,9734,16159,9722,16154,9715,16144,9711,16131,9802,16131,9800,16110,9711,16110,9714,16099,9720,16090,9729,16084,9741,16082,9790,16082,9789,16080,9770,16065,9739,16060xm9792,16149l9782,16154,9772,16158,9761,16160,9749,16161,9792,16161,9792,16149xm9790,16082l9761,16082,9768,16095,9769,16110,9800,16110,9799,16103,9790,16082xe" filled="true" fillcolor="#8b93a6" stroked="false">
              <v:path arrowok="t"/>
              <v:fill type="solid"/>
            </v:shape>
            <v:shape style="position:absolute;left:9673;top:16054;width:124;height:125" type="#_x0000_t75" stroked="false">
              <v:imagedata r:id="rId54" o:title=""/>
            </v:shape>
            <v:shape style="position:absolute;left:9820;top:16008;width:130;height:176" coordorigin="9821,16008" coordsize="130,176" path="m9876,16060l9850,16065,9833,16078,9824,16098,9821,16122,9824,16145,9833,16165,9850,16179,9876,16184,9888,16183,9898,16180,9908,16175,9916,16168,9950,16168,9950,16160,9885,16160,9871,16156,9862,16147,9858,16134,9856,16122,9858,16109,9862,16097,9871,16087,9885,16084,9950,16084,9950,16076,9915,16076,9907,16069,9898,16064,9888,16061,9876,16060xm9950,16168l9917,16168,9917,16181,9950,16181,9950,16168xm9950,16084l9885,16084,9899,16087,9908,16096,9914,16109,9916,16122,9914,16135,9909,16147,9900,16156,9885,16160,9950,16160,9950,16084xm9950,16008l9916,16008,9916,16076,9950,16076,9950,16008xe" filled="true" fillcolor="#8b93a6" stroked="false">
              <v:path arrowok="t"/>
              <v:fill type="solid"/>
            </v:shape>
            <v:shape style="position:absolute;left:9815;top:16003;width:130;height:176" type="#_x0000_t75" stroked="false">
              <v:imagedata r:id="rId55" o:title=""/>
            </v:shape>
            <v:shape style="position:absolute;left:9986;top:16011;width:35;height:170" coordorigin="9986,16011" coordsize="35,170" path="m10021,16063l9986,16063,9986,16181,10021,16181,10021,16063m10021,16011l9986,16011,9986,16041,10021,16041,10021,16011e" filled="true" fillcolor="#8b93a6" stroked="false">
              <v:path arrowok="t"/>
              <v:fill type="solid"/>
            </v:shape>
            <v:shape style="position:absolute;left:9981;top:16006;width:35;height:170" type="#_x0000_t75" stroked="false">
              <v:imagedata r:id="rId56" o:title=""/>
            </v:shape>
            <v:shape style="position:absolute;left:10048;top:16059;width:100;height:125" coordorigin="10048,16060" coordsize="100,125" path="m10126,16060l10112,16060,10085,16065,10065,16078,10052,16097,10048,16121,10052,16146,10064,16166,10085,16179,10113,16184,10127,16184,10138,16183,10148,16180,10146,16154,10140,16157,10129,16160,10120,16160,10104,16157,10093,16149,10086,16137,10084,16121,10086,16106,10093,16094,10104,16086,10119,16084,10129,16084,10136,16086,10142,16088,10145,16064,10136,16061,10126,16060xe" filled="true" fillcolor="#8b93a6" stroked="false">
              <v:path arrowok="t"/>
              <v:fill type="solid"/>
            </v:shape>
            <v:shape style="position:absolute;left:10043;top:16054;width:100;height:125" type="#_x0000_t75" stroked="false">
              <v:imagedata r:id="rId57" o:title=""/>
            </v:shape>
            <v:shape style="position:absolute;left:10161;top:16059;width:120;height:125" coordorigin="10162,16060" coordsize="120,125" path="m10273,16082l10238,16082,10248,16089,10248,16108,10229,16108,10218,16108,10206,16109,10195,16111,10184,16115,10175,16120,10168,16127,10164,16137,10162,16149,10166,16164,10176,16175,10191,16182,10208,16184,10220,16183,10231,16179,10241,16172,10249,16163,10280,16163,10280,16161,10204,16161,10195,16157,10195,16147,10198,16136,10208,16130,10220,16127,10233,16126,10279,16126,10279,16109,10276,16087,10273,16082xm10280,16163l10249,16163,10249,16167,10249,16175,10251,16181,10281,16181,10280,16172,10280,16163xm10279,16126l10248,16126,10248,16136,10246,16144,10240,16151,10235,16157,10227,16161,10280,16161,10279,16137,10279,16126xm10222,16060l10211,16060,10199,16062,10187,16065,10176,16069,10177,16095,10186,16090,10196,16086,10207,16083,10218,16082,10273,16082,10266,16072,10248,16063,10222,16060xe" filled="true" fillcolor="#8b93a6" stroked="false">
              <v:path arrowok="t"/>
              <v:fill type="solid"/>
            </v:shape>
            <v:shape style="position:absolute;left:10156;top:16054;width:120;height:125" type="#_x0000_t75" stroked="false">
              <v:imagedata r:id="rId58" o:title=""/>
            </v:shape>
            <v:rect style="position:absolute;left:10313;top:16008;width:35;height:173" filled="true" fillcolor="#8b93a6" stroked="false">
              <v:fill type="solid"/>
            </v:rect>
            <v:shape style="position:absolute;left:10308;top:16003;width:35;height:173" type="#_x0000_t75" stroked="false">
              <v:imagedata r:id="rId59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52310528" from="385.848999pt,59.819016pt" to="595.275999pt,59.819016pt" stroked="true" strokeweight=".905pt" strokecolor="#000000">
            <v:stroke dashstyle="solid"/>
            <w10:wrap type="none"/>
          </v:line>
        </w:pict>
      </w: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spacing w:before="11"/>
        <w:rPr>
          <w:rFonts w:ascii="Nexa Book Italic"/>
          <w:i/>
          <w:sz w:val="29"/>
        </w:rPr>
      </w:pPr>
    </w:p>
    <w:p>
      <w:pPr>
        <w:pStyle w:val="BodyText"/>
        <w:spacing w:line="20" w:lineRule="exact"/>
        <w:ind w:left="-10"/>
        <w:rPr>
          <w:rFonts w:ascii="Nexa Book Italic"/>
          <w:sz w:val="2"/>
        </w:rPr>
      </w:pPr>
      <w:r>
        <w:rPr>
          <w:rFonts w:ascii="Nexa Book Italic"/>
          <w:sz w:val="2"/>
        </w:rPr>
        <w:pict>
          <v:group style="width:188.9pt;height:.95pt;mso-position-horizontal-relative:char;mso-position-vertical-relative:line" coordorigin="0,0" coordsize="3778,19">
            <v:line style="position:absolute" from="0,9" to="3778,9" stroked="true" strokeweight=".905pt" strokecolor="#000000">
              <v:stroke dashstyle="solid"/>
            </v:line>
          </v:group>
        </w:pict>
      </w:r>
      <w:r>
        <w:rPr>
          <w:rFonts w:ascii="Nexa Book Italic"/>
          <w:sz w:val="2"/>
        </w:rPr>
      </w: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pStyle w:val="BodyText"/>
        <w:rPr>
          <w:rFonts w:ascii="Nexa Book Italic"/>
          <w:i/>
        </w:rPr>
      </w:pPr>
    </w:p>
    <w:p>
      <w:pPr>
        <w:spacing w:before="233"/>
        <w:ind w:left="2295" w:right="2351" w:firstLine="0"/>
        <w:jc w:val="center"/>
        <w:rPr>
          <w:rFonts w:ascii="Arial" w:hAnsi="Arial"/>
          <w:sz w:val="45"/>
        </w:rPr>
      </w:pPr>
      <w:r>
        <w:rPr/>
        <w:pict>
          <v:group style="position:absolute;margin-left:-.000001pt;margin-top:-190.31929pt;width:595.3pt;height:129pt;mso-position-horizontal-relative:page;mso-position-vertical-relative:paragraph;z-index:-252317696" coordorigin="0,-3806" coordsize="11906,2580">
            <v:shape style="position:absolute;left:0;top:-3807;width:11906;height:2580" type="#_x0000_t75" stroked="false">
              <v:imagedata r:id="rId32" o:title=""/>
            </v:shape>
            <v:shape style="position:absolute;left:0;top:-3807;width:11906;height:213" type="#_x0000_t75" stroked="false">
              <v:imagedata r:id="rId33" o:title=""/>
            </v:shape>
            <v:shape style="position:absolute;left:4354;top:-2767;width:3055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Lucida Sans Unicode" w:hAnsi="Lucida Sans Unicode"/>
                        <w:color w:val="FFBF28"/>
                        <w:sz w:val="25"/>
                      </w:rPr>
                      <w:t>PR</w:t>
                    </w:r>
                    <w:r>
                      <w:rPr>
                        <w:color w:val="FFBF28"/>
                        <w:sz w:val="25"/>
                      </w:rPr>
                      <w:t>É</w:t>
                    </w:r>
                    <w:r>
                      <w:rPr>
                        <w:rFonts w:ascii="Lucida Sans Unicode" w:hAnsi="Lucida Sans Unicode"/>
                        <w:color w:val="FFBF28"/>
                        <w:sz w:val="25"/>
                      </w:rPr>
                      <w:t>MIOV</w:t>
                    </w:r>
                    <w:r>
                      <w:rPr>
                        <w:color w:val="FFBF28"/>
                        <w:sz w:val="25"/>
                      </w:rPr>
                      <w:t>É </w:t>
                    </w:r>
                    <w:r>
                      <w:rPr>
                        <w:rFonts w:ascii="Lucida Sans Unicode" w:hAnsi="Lucida Sans Unicode"/>
                        <w:color w:val="FFBF28"/>
                        <w:sz w:val="25"/>
                      </w:rPr>
                      <w:t>PRODUKT</w:t>
                    </w:r>
                    <w:r>
                      <w:rPr>
                        <w:rFonts w:ascii="Arial" w:hAnsi="Arial"/>
                        <w:color w:val="FFBF28"/>
                        <w:sz w:val="25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000046pt;margin-top:-96.25106pt;width:595.3pt;height:81.55pt;mso-position-horizontal-relative:page;mso-position-vertical-relative:paragraph;z-index:-252309504" coordorigin="0,-1925" coordsize="11906,1631">
            <v:shape style="position:absolute;left:0;top:-1926;width:11906;height:1562" type="#_x0000_t75" stroked="false">
              <v:imagedata r:id="rId60" o:title=""/>
            </v:shape>
            <v:shape style="position:absolute;left:3071;top:-1830;width:5142;height:926" type="#_x0000_t75" stroked="false">
              <v:imagedata r:id="rId61" o:title=""/>
            </v:shape>
            <v:shape style="position:absolute;left:6037;top:-589;width:460;height:289" coordorigin="6037,-589" coordsize="460,289" path="m6398,-589l6369,-586,6341,-577,6318,-561,6300,-539,6284,-562,6263,-577,6238,-586,6207,-589,6184,-587,6159,-579,6136,-565,6115,-543,6113,-543,6113,-582,6037,-582,6037,-301,6119,-301,6119,-437,6121,-468,6129,-498,6147,-522,6180,-532,6207,-526,6220,-510,6226,-490,6226,-469,6226,-301,6308,-301,6308,-437,6310,-468,6318,-498,6336,-522,6368,-532,6395,-526,6409,-510,6414,-490,6415,-469,6415,-301,6497,-301,6497,-478,6492,-522,6476,-557,6446,-580,6398,-589xe" filled="true" fillcolor="#8b93a6" stroked="false">
              <v:path arrowok="t"/>
              <v:fill type="solid"/>
            </v:shape>
            <v:shape style="position:absolute;left:6025;top:-602;width:460;height:289" type="#_x0000_t75" stroked="false">
              <v:imagedata r:id="rId62" o:title=""/>
            </v:shape>
            <v:shape style="position:absolute;left:6558;top:-589;width:295;height:295" type="#_x0000_t75" stroked="false">
              <v:imagedata r:id="rId63" o:title=""/>
            </v:shape>
            <v:shape style="position:absolute;left:6546;top:-602;width:295;height:295" type="#_x0000_t75" stroked="false">
              <v:imagedata r:id="rId64" o:title=""/>
            </v:shape>
            <v:shape style="position:absolute;left:6896;top:-711;width:308;height:417" coordorigin="6896,-711" coordsize="308,417" path="m7028,-589l6967,-577,6926,-545,6903,-498,6896,-442,6903,-387,6926,-339,6967,-306,7028,-294,7055,-296,7081,-303,7104,-315,7124,-332,7204,-332,7204,-351,7050,-351,7017,-360,6996,-382,6985,-412,6981,-442,6985,-472,6995,-501,7016,-523,7049,-532,7204,-532,7204,-550,7121,-550,7102,-567,7080,-579,7056,-587,7028,-589xm7204,-332l7125,-332,7125,-301,7204,-301,7204,-332xm7204,-532l7049,-532,7082,-524,7105,-502,7118,-473,7122,-442,7118,-411,7106,-382,7084,-360,7050,-351,7204,-351,7204,-532xm7204,-711l7122,-711,7122,-550,7204,-550,7204,-711xe" filled="true" fillcolor="#8b93a6" stroked="false">
              <v:path arrowok="t"/>
              <v:fill type="solid"/>
            </v:shape>
            <v:shape style="position:absolute;left:6884;top:-723;width:308;height:417" type="#_x0000_t75" stroked="false">
              <v:imagedata r:id="rId65" o:title=""/>
            </v:shape>
            <v:rect style="position:absolute;left:7289;top:-704;width:82;height:70" filled="true" fillcolor="#8b93a6" stroked="false">
              <v:fill type="solid"/>
            </v:rect>
            <v:line style="position:absolute" from="7330,-582" to="7330,-301" stroked="true" strokeweight="4.0710pt" strokecolor="#8b93a6">
              <v:stroke dashstyle="solid"/>
            </v:line>
            <v:shape style="position:absolute;left:7277;top:-716;width:82;height:403" type="#_x0000_t75" stroked="false">
              <v:imagedata r:id="rId66" o:title=""/>
            </v:shape>
            <v:shape style="position:absolute;left:7436;top:-589;width:236;height:295" type="#_x0000_t75" stroked="false">
              <v:imagedata r:id="rId67" o:title=""/>
            </v:shape>
            <v:shape style="position:absolute;left:7424;top:-602;width:236;height:295" type="#_x0000_t75" stroked="false">
              <v:imagedata r:id="rId68" o:title=""/>
            </v:shape>
            <v:shape style="position:absolute;left:7706;top:-589;width:283;height:295" type="#_x0000_t75" stroked="false">
              <v:imagedata r:id="rId69" o:title=""/>
            </v:shape>
            <v:shape style="position:absolute;left:7693;top:-602;width:283;height:295" type="#_x0000_t75" stroked="false">
              <v:imagedata r:id="rId70" o:title=""/>
            </v:shape>
            <v:rect style="position:absolute;left:8065;top:-711;width:82;height:411" filled="true" fillcolor="#8b93a6" stroked="false">
              <v:fill type="solid"/>
            </v:rect>
            <v:shape style="position:absolute;left:8053;top:-723;width:82;height:411" type="#_x0000_t75" stroked="false">
              <v:imagedata r:id="rId71" o:title=""/>
            </v:shape>
            <w10:wrap type="none"/>
          </v:group>
        </w:pict>
      </w:r>
      <w:r>
        <w:rPr>
          <w:rFonts w:ascii="Arial" w:hAnsi="Arial"/>
          <w:color w:val="FFFFFF"/>
          <w:sz w:val="45"/>
        </w:rPr>
        <w:t>Udržte</w:t>
      </w:r>
    </w:p>
    <w:p>
      <w:pPr>
        <w:spacing w:before="153"/>
        <w:ind w:left="3986" w:right="0" w:firstLine="0"/>
        <w:jc w:val="left"/>
        <w:rPr>
          <w:rFonts w:ascii="Arial" w:hAnsi="Arial"/>
          <w:sz w:val="56"/>
        </w:rPr>
      </w:pPr>
      <w:r>
        <w:rPr>
          <w:rFonts w:ascii="Arial" w:hAnsi="Arial"/>
          <w:color w:val="FFBF28"/>
          <w:sz w:val="56"/>
        </w:rPr>
        <w:t>ZUBY-ZDRAVÉ</w:t>
      </w:r>
    </w:p>
    <w:p>
      <w:pPr>
        <w:spacing w:before="7" w:after="13"/>
        <w:ind w:left="4054" w:right="0" w:firstLine="0"/>
        <w:jc w:val="left"/>
        <w:rPr>
          <w:rFonts w:ascii="Nexa Bold" w:hAnsi="Nexa Bold"/>
          <w:b/>
          <w:sz w:val="45"/>
        </w:rPr>
      </w:pPr>
      <w:r>
        <w:rPr>
          <w:rFonts w:ascii="Nexa Bold" w:hAnsi="Nexa Bold"/>
          <w:b/>
          <w:color w:val="FFFFFF"/>
          <w:sz w:val="45"/>
        </w:rPr>
        <w:t>…před i po zákroku!</w:t>
      </w:r>
    </w:p>
    <w:p>
      <w:pPr>
        <w:pStyle w:val="BodyText"/>
        <w:ind w:left="113"/>
        <w:rPr>
          <w:rFonts w:ascii="Nexa Bold"/>
        </w:rPr>
      </w:pPr>
      <w:r>
        <w:rPr>
          <w:rFonts w:ascii="Nexa Bold"/>
        </w:rPr>
        <w:pict>
          <v:group style="width:522.0500pt;height:281.8pt;mso-position-horizontal-relative:char;mso-position-vertical-relative:line" coordorigin="0,0" coordsize="10441,5636">
            <v:shape style="position:absolute;left:1757;top:4629;width:8363;height:410" coordorigin="1757,4629" coordsize="8363,410" path="m5811,4629l5433,4631,5066,4634,4710,4638,4367,4644,4038,4651,3726,4660,3527,4666,3337,4673,3155,4681,2982,4689,2819,4697,2665,4706,2522,4716,2390,4725,2269,4735,2160,4746,2063,4757,1978,4768,1907,4779,1825,4797,1765,4821,1757,4834,1759,4840,1825,4870,1907,4888,1978,4899,2063,4911,2213,4927,2328,4937,2455,4947,2593,4956,2741,4965,2899,4974,3067,4982,3245,4990,3431,4997,3626,5004,3932,5013,4256,5021,4594,5027,4946,5032,5310,5036,5684,5038,5939,5038,6319,5037,6690,5035,7050,5031,7398,5025,7731,5018,8049,5010,8350,5001,8540,4994,8722,4986,8895,4978,9058,4970,9212,4961,9355,4952,9487,4942,9608,4932,9717,4921,9814,4911,9899,4899,9970,4888,10052,4870,10112,4846,10120,4834,10118,4827,10052,4797,9970,4779,9899,4768,9814,4757,9664,4741,9549,4730,9422,4720,9285,4711,9136,4702,8978,4693,8810,4685,8632,4677,8446,4670,8252,4663,7945,4654,7621,4646,7283,4640,6931,4635,6568,4631,6193,4629,5811,4629xe" filled="true" fillcolor="#ffffff" stroked="false">
              <v:path arrowok="t"/>
              <v:fill opacity="55705f" type="solid"/>
            </v:shape>
            <v:shape style="position:absolute;left:0;top:0;width:10441;height:5636" type="#_x0000_t75" stroked="false">
              <v:imagedata r:id="rId72" o:title=""/>
            </v:shape>
          </v:group>
        </w:pict>
      </w:r>
      <w:r>
        <w:rPr>
          <w:rFonts w:ascii="Nexa Bold"/>
        </w:rPr>
      </w:r>
    </w:p>
    <w:p>
      <w:pPr>
        <w:pStyle w:val="BodyText"/>
        <w:rPr>
          <w:rFonts w:ascii="Nexa Bold"/>
          <w:b/>
        </w:rPr>
      </w:pPr>
    </w:p>
    <w:p>
      <w:pPr>
        <w:spacing w:line="232" w:lineRule="auto" w:before="235"/>
        <w:ind w:left="1481" w:right="2139" w:firstLine="0"/>
        <w:jc w:val="left"/>
        <w:rPr>
          <w:rFonts w:ascii="Arial" w:hAnsi="Arial"/>
          <w:i/>
          <w:sz w:val="28"/>
        </w:rPr>
      </w:pPr>
      <w:r>
        <w:rPr/>
        <w:pict>
          <v:group style="position:absolute;margin-left:180.973999pt;margin-top:108.815887pt;width:45.05pt;height:40.6pt;mso-position-horizontal-relative:page;mso-position-vertical-relative:paragraph;z-index:-252308480" coordorigin="3619,2176" coordsize="901,812">
            <v:rect style="position:absolute;left:3619;top:2176;width:901;height:812" filled="true" fillcolor="#ffffff" stroked="false">
              <v:fill type="solid"/>
            </v:rect>
            <v:shape style="position:absolute;left:3667;top:2248;width:808;height:685" coordorigin="3667,2249" coordsize="808,685" path="m4228,2478l4194,2441,4151,2415,4146,2413,4103,2400,4051,2399,4000,2411,3956,2436,3920,2470,3894,2513,3911,2511,3917,2499,3924,2489,3932,2479,3956,2454,3985,2435,4017,2421,4052,2413,4089,2413,4123,2420,4155,2433,4183,2452,4193,2460,4202,2469,4211,2480,4228,2478m4248,2669l4231,2671,4225,2682,4218,2693,4210,2703,4186,2728,4157,2747,4125,2761,4090,2768,4054,2769,4019,2762,3987,2749,3959,2730,3949,2722,3940,2712,3932,2702,3914,2704,3948,2740,3991,2767,4039,2782,4091,2783,4142,2771,4146,2769,4186,2746,4222,2712,4248,2669m4389,2461l4370,2422,4347,2385,4319,2353,4287,2324,4232,2287,4176,2264,4171,2262,4105,2249,4035,2249,3967,2263,3905,2290,3850,2328,3804,2375,3779,2409,3759,2447,3743,2487,3733,2530,3748,2528,3769,2462,3802,2402,3847,2350,3902,2309,3966,2279,4037,2264,4109,2264,4177,2280,4240,2309,4295,2350,4340,2402,4374,2462,4389,2461m4409,2652l4394,2654,4373,2720,4340,2780,4295,2832,4240,2873,4176,2903,4105,2918,4033,2918,3965,2902,3902,2873,3847,2832,3802,2780,3768,2719,3753,2721,3772,2760,3796,2796,3823,2829,3855,2858,3910,2894,3971,2920,4037,2933,4107,2933,4175,2919,4177,2918,4237,2892,4292,2854,4338,2807,4363,2772,4383,2735,4399,2694,4409,2652m4475,2629l4458,2469,4449,2462,3675,2543,3667,2553,3684,2712,3693,2720,4467,2638,4475,2629e" filled="true" fillcolor="#0d0606" stroked="false">
              <v:path arrowok="t"/>
              <v:fill type="solid"/>
            </v:shape>
            <v:shape style="position:absolute;left:3813;top:2296;width:317;height:193" type="#_x0000_t75" stroked="false">
              <v:imagedata r:id="rId73" o:title=""/>
            </v:shape>
            <v:shape style="position:absolute;left:4167;top:2329;width:126;height:122" type="#_x0000_t75" stroked="false">
              <v:imagedata r:id="rId74" o:title=""/>
            </v:shape>
            <v:shape style="position:absolute;left:3812;top:2435;width:494;height:79" coordorigin="3812,2436" coordsize="494,79" path="m4297,2436l4281,2437,4276,2444,4276,2452,4277,2460,4284,2466,4292,2465,4300,2464,4306,2457,4304,2441,4297,2436xm3833,2484l3818,2486,3812,2493,3813,2501,3814,2509,3821,2514,3836,2513,3842,2506,3841,2498,3840,2490,3833,2484xe" filled="true" fillcolor="#0d0606" stroked="false">
              <v:path arrowok="t"/>
              <v:fill type="solid"/>
            </v:shape>
            <v:shape style="position:absolute;left:4012;top:2692;width:317;height:194" type="#_x0000_t75" stroked="false">
              <v:imagedata r:id="rId75" o:title=""/>
            </v:shape>
            <v:shape style="position:absolute;left:3849;top:2730;width:126;height:122" type="#_x0000_t75" stroked="false">
              <v:imagedata r:id="rId76" o:title=""/>
            </v:shape>
            <v:shape style="position:absolute;left:3836;top:2666;width:494;height:81" coordorigin="3837,2667" coordsize="494,81" path="m3858,2717l3842,2719,3837,2726,3837,2734,3838,2741,3845,2747,3853,2746,3861,2745,3867,2738,3866,2731,3865,2723,3858,2717xm4321,2667l4306,2668,4300,2675,4301,2683,4302,2691,4309,2697,4316,2696,4324,2695,4330,2688,4329,2680,4328,2672,4321,2667xe" filled="true" fillcolor="#0d0606" stroked="false">
              <v:path arrowok="t"/>
              <v:fill type="solid"/>
            </v:shape>
            <v:line style="position:absolute" from="4467,2709" to="4467,2988" stroked="true" strokeweight="5.323pt" strokecolor="#ffffff">
              <v:stroke dashstyle="solid"/>
            </v:line>
            <w10:wrap type="none"/>
          </v:group>
        </w:pict>
      </w:r>
      <w:r>
        <w:rPr/>
        <w:pict>
          <v:shape style="position:absolute;margin-left:575.232971pt;margin-top:99.117889pt;width:11.05pt;height:38.15pt;mso-position-horizontal-relative:page;mso-position-vertical-relative:paragraph;z-index:-252307456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Nexa Bold"/>
                      <w:b/>
                      <w:sz w:val="14"/>
                    </w:rPr>
                  </w:pPr>
                  <w:r>
                    <w:rPr>
                      <w:rFonts w:ascii="Nexa Bold"/>
                      <w:b/>
                      <w:color w:val="FFFFFF"/>
                      <w:sz w:val="14"/>
                    </w:rPr>
                    <w:t>mm02515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817383pt;margin-top:125.676689pt;width:34.950pt;height:7.65pt;mso-position-horizontal-relative:page;mso-position-vertical-relative:paragraph;z-index:-252306432;rotation:354" type="#_x0000_t136" fillcolor="#ffffff" stroked="f">
            <o:extrusion v:ext="view" autorotationcenter="t"/>
            <v:textpath style="font-family:&quot;Myriad Pro&quot;;font-size:7pt;v-text-kern:t;mso-text-shadow:auto;font-weight:bold" string="GERMANY"/>
            <w10:wrap type="none"/>
          </v:shape>
        </w:pict>
      </w:r>
      <w:r>
        <w:rPr>
          <w:rFonts w:ascii="Arial" w:hAnsi="Arial"/>
          <w:i/>
          <w:color w:val="FFFFFF"/>
          <w:sz w:val="28"/>
        </w:rPr>
        <w:t>"Komplex před kostní chirurgií" a "Komplex po kostní chirurgii" </w:t>
      </w:r>
      <w:r>
        <w:rPr>
          <w:rFonts w:ascii="Arial" w:hAnsi="Arial"/>
          <w:i/>
          <w:color w:val="FFFFFF"/>
          <w:sz w:val="28"/>
        </w:rPr>
        <w:t>zajišťuje výživu pro zuby a zlepšuje implantologické vlastnosti před a po kostní chirurgii.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1"/>
        <w:rPr>
          <w:rFonts w:ascii="Arial"/>
          <w:i/>
          <w:sz w:val="23"/>
        </w:rPr>
      </w:pPr>
      <w:r>
        <w:rPr/>
        <w:pict>
          <v:group style="position:absolute;margin-left:229.682007pt;margin-top:15.731908pt;width:161.9pt;height:40.6pt;mso-position-horizontal-relative:page;mso-position-vertical-relative:paragraph;z-index:-251637760;mso-wrap-distance-left:0;mso-wrap-distance-right:0" coordorigin="4594,315" coordsize="3238,812">
            <v:rect style="position:absolute;left:4593;top:314;width:3238;height:812" filled="true" fillcolor="#ffffff" stroked="false">
              <v:fill type="solid"/>
            </v:rect>
            <v:shape style="position:absolute;left:4719;top:402;width:497;height:497" coordorigin="4720,402" coordsize="497,497" path="m4968,402l4889,415,4821,450,4768,504,4732,572,4720,650,4732,729,4768,797,4821,850,4889,886,4968,898,5046,886,5073,872,4968,872,4898,860,4837,829,4789,781,4758,720,4746,650,4758,580,4789,519,4837,471,4898,440,4968,429,5073,429,5046,415,4968,402xm5073,429l4968,429,5038,440,5099,471,5147,519,5178,580,5189,650,5178,720,5147,781,5099,829,5038,860,4968,872,5073,872,5114,850,5168,797,5203,729,5216,650,5203,572,5168,504,5114,450,5073,429xe" filled="true" fillcolor="#207d28" stroked="false">
              <v:path arrowok="t"/>
              <v:fill type="solid"/>
            </v:shape>
            <v:shape style="position:absolute;left:4791;top:474;width:353;height:353" type="#_x0000_t75" stroked="false">
              <v:imagedata r:id="rId77" o:title=""/>
            </v:shape>
            <v:shape style="position:absolute;left:5342;top:402;width:497;height:497" coordorigin="5343,402" coordsize="497,497" path="m5591,402l5513,415,5444,450,5391,504,5355,572,5343,650,5355,728,5391,797,5444,850,5513,886,5591,898,5669,886,5696,872,5584,872,5545,867,5508,856,5474,838,5444,816,5463,797,5425,797,5402,765,5384,730,5373,691,5369,650,5381,580,5412,519,5460,471,5521,440,5591,429,5696,429,5669,415,5591,402xm5791,503l5757,503,5780,535,5798,570,5809,609,5813,650,5802,719,5771,779,5725,827,5666,859,5598,872,5696,872,5737,850,5791,797,5826,728,5839,650,5826,572,5791,504,5791,503xm5514,708l5425,797,5463,797,5514,746,5512,730,5512,728,5513,715,5514,708xm5696,429l5591,429,5632,432,5671,443,5706,461,5738,484,5669,553,5668,565,5666,577,5663,590,5657,603,5757,503,5791,503,5737,450,5696,429xe" filled="true" fillcolor="#207d28" stroked="false">
              <v:path arrowok="t"/>
              <v:fill type="solid"/>
            </v:shape>
            <v:shape style="position:absolute;left:5523;top:442;width:135;height:420" coordorigin="5524,442" coordsize="135,420" path="m5525,708l5524,714,5524,730,5526,754,5536,778,5547,792,5561,804,5574,812,5584,818,5584,862,5598,862,5598,818,5608,812,5621,804,5626,800,5578,800,5570,794,5562,788,5554,780,5547,770,5542,760,5539,748,5537,738,5537,728,5559,728,5546,718,5531,710,5525,708xm5559,728l5537,728,5545,734,5554,740,5562,748,5568,758,5573,768,5576,780,5578,790,5578,800,5603,800,5604,790,5605,780,5609,768,5612,760,5584,760,5583,758,5582,754,5580,752,5564,732,5559,728xm5658,728l5645,728,5644,738,5643,748,5640,760,5635,770,5628,780,5620,788,5612,794,5603,800,5626,800,5635,792,5646,778,5656,754,5658,730,5658,728xm5525,620l5524,626,5524,642,5526,664,5536,688,5547,704,5561,716,5574,724,5584,730,5584,760,5598,760,5598,730,5608,724,5621,716,5626,712,5578,712,5570,706,5562,700,5554,692,5547,682,5542,670,5539,660,5537,650,5537,640,5561,640,5546,630,5531,622,5525,620xm5657,708l5651,710,5636,718,5618,732,5602,752,5600,754,5599,758,5598,760,5612,760,5613,758,5620,748,5628,740,5637,734,5645,728,5658,728,5657,714,5657,708xm5561,640l5537,640,5545,644,5554,652,5562,660,5568,670,5573,680,5576,692,5578,702,5578,712,5603,712,5604,702,5605,692,5609,680,5612,672,5584,672,5583,668,5582,666,5580,662,5564,642,5561,640xm5658,640l5645,640,5644,650,5643,660,5640,670,5635,682,5628,692,5620,700,5612,706,5603,712,5626,712,5635,704,5646,688,5656,664,5658,642,5658,640xm5525,530l5524,538,5524,554,5526,576,5536,600,5547,616,5561,628,5574,636,5584,640,5584,672,5598,672,5598,640,5608,636,5621,628,5628,622,5578,622,5570,618,5562,610,5554,602,5547,594,5542,582,5539,572,5537,560,5537,550,5558,550,5558,546,5553,546,5549,542,5547,542,5547,538,5540,538,5538,536,5536,536,5536,534,5531,534,5528,532,5525,530xm5657,620l5651,622,5636,630,5618,642,5602,662,5600,666,5599,668,5598,672,5612,672,5613,670,5620,660,5628,652,5637,644,5645,640,5658,640,5657,626,5657,620xm5558,550l5537,550,5545,556,5554,562,5562,570,5568,580,5573,592,5576,602,5578,614,5578,622,5603,622,5604,614,5605,602,5609,592,5613,582,5584,582,5583,580,5582,576,5574,564,5566,556,5558,550xm5658,550l5645,550,5644,560,5643,572,5640,582,5635,594,5628,602,5620,610,5612,618,5603,622,5628,622,5635,616,5646,600,5656,576,5658,554,5658,550xm5591,442l5587,448,5578,462,5569,482,5565,508,5567,524,5572,540,5584,564,5584,582,5598,582,5598,564,5606,548,5591,548,5587,540,5583,530,5580,520,5579,508,5580,496,5583,484,5586,474,5591,466,5606,466,5604,462,5595,448,5591,442xm5629,500l5624,500,5624,550,5616,556,5608,564,5600,576,5599,580,5598,582,5613,582,5613,580,5620,572,5628,562,5637,556,5645,550,5658,550,5658,546,5629,546,5629,500xm5606,466l5591,466,5595,474,5599,484,5602,496,5603,508,5602,520,5599,530,5595,540,5591,548,5606,548,5610,540,5615,524,5617,508,5613,482,5606,466xm5558,500l5553,500,5553,546,5558,546,5558,500xm5640,500l5635,500,5635,542,5633,542,5629,546,5658,546,5657,538,5640,538,5640,500xm5547,500l5542,500,5542,538,5547,538,5547,500xm5651,500l5646,500,5646,536,5644,536,5642,538,5657,538,5657,534,5651,534,5651,500xm5536,500l5531,500,5531,534,5536,534,5536,500xm5657,530l5654,532,5651,534,5657,534,5657,530xe" filled="true" fillcolor="#0e0607" stroked="false">
              <v:path arrowok="t"/>
              <v:fill type="solid"/>
            </v:shape>
            <v:shape style="position:absolute;left:5966;top:402;width:497;height:497" coordorigin="5966,402" coordsize="497,497" path="m6214,402l6136,415,6068,450,6014,504,5979,572,5966,650,5979,729,6014,797,6068,850,6136,886,6214,898,6293,886,6319,872,6214,872,6144,860,6083,829,6035,781,6004,720,5993,650,6004,580,6035,519,6083,471,6144,440,6214,429,6319,429,6293,415,6214,402xm6319,429l6214,429,6284,440,6345,471,6393,519,6424,580,6436,650,6424,720,6393,781,6345,829,6284,860,6214,872,6319,872,6361,850,6414,797,6450,729,6462,650,6450,572,6414,504,6361,450,6319,429xe" filled="true" fillcolor="#207d28" stroked="false">
              <v:path arrowok="t"/>
              <v:fill type="solid"/>
            </v:shape>
            <v:shape style="position:absolute;left:6038;top:474;width:353;height:353" type="#_x0000_t75" stroked="false">
              <v:imagedata r:id="rId78" o:title=""/>
            </v:shape>
            <v:shape style="position:absolute;left:7212;top:402;width:497;height:497" coordorigin="7212,402" coordsize="497,497" path="m7460,402l7382,415,7314,450,7260,504,7225,572,7212,650,7225,729,7260,797,7314,850,7382,886,7460,898,7539,886,7566,872,7460,872,7390,860,7330,829,7282,781,7250,720,7239,650,7250,580,7282,519,7330,471,7390,440,7460,429,7566,429,7539,415,7460,402xm7566,429l7460,429,7530,440,7591,471,7639,519,7671,580,7682,650,7671,720,7639,781,7591,829,7530,860,7460,872,7566,872,7607,850,7661,797,7696,729,7709,650,7696,572,7661,504,7607,450,7566,429xe" filled="true" fillcolor="#207d28" stroked="false">
              <v:path arrowok="t"/>
              <v:fill type="solid"/>
            </v:shape>
            <v:shape style="position:absolute;left:7284;top:722;width:105;height:105" coordorigin="7284,722" coordsize="105,105" path="m7370,722l7284,807,7303,826,7389,741,7370,722xe" filled="true" fillcolor="#207d28" stroked="false">
              <v:path arrowok="t"/>
              <v:fill type="solid"/>
            </v:shape>
            <v:shape style="position:absolute;left:7545;top:474;width:92;height:92" coordorigin="7545,474" coordsize="92,92" path="m7618,474l7545,547,7564,566,7636,493,7618,474xe" filled="true" fillcolor="#207d28" stroked="false">
              <v:path arrowok="t"/>
              <v:fill type="solid"/>
            </v:shape>
            <v:shape style="position:absolute;left:6589;top:402;width:497;height:497" coordorigin="6589,402" coordsize="497,497" path="m6837,402l6759,415,6691,450,6637,504,6602,572,6589,650,6602,729,6637,797,6691,850,6759,886,6837,898,6916,886,6946,870,6837,870,6796,866,6757,855,6720,836,6687,810,6684,807,6680,804,6677,800,6652,767,6633,731,6622,691,6618,650,6629,581,6660,520,6708,473,6768,442,6837,430,6946,430,6916,415,6837,402xm6946,430l6837,430,6879,434,6918,446,6955,464,6988,490,6991,493,6994,497,6998,500,7023,533,7042,569,7053,609,7057,650,7046,720,7015,780,6967,827,6907,859,6837,870,6946,870,6984,850,7038,797,7073,729,7086,650,7073,572,7038,504,6984,450,6946,430xe" filled="true" fillcolor="#207d28" stroked="false">
              <v:path arrowok="t"/>
              <v:fill type="solid"/>
            </v:shape>
            <v:shape style="position:absolute;left:6656;top:469;width:362;height:368" type="#_x0000_t75" stroked="false">
              <v:imagedata r:id="rId79" o:title=""/>
            </v:shape>
            <v:shape style="position:absolute;left:7363;top:520;width:212;height:209" type="#_x0000_t75" stroked="false">
              <v:imagedata r:id="rId80" o:title=""/>
            </v:shape>
            <v:shape style="position:absolute;left:4593;top:314;width:3238;height:8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"/>
                        <w:i/>
                        <w:sz w:val="15"/>
                      </w:rPr>
                    </w:pPr>
                  </w:p>
                  <w:p>
                    <w:pPr>
                      <w:tabs>
                        <w:tab w:pos="1424" w:val="left" w:leader="none"/>
                        <w:tab w:pos="2642" w:val="left" w:leader="none"/>
                      </w:tabs>
                      <w:spacing w:before="1"/>
                      <w:ind w:left="65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E0607"/>
                        <w:w w:val="65"/>
                        <w:sz w:val="11"/>
                      </w:rPr>
                      <w:t>ohne</w:t>
                    </w:r>
                    <w:r>
                      <w:rPr>
                        <w:rFonts w:ascii="Arial"/>
                        <w:color w:val="0E0607"/>
                        <w:spacing w:val="-14"/>
                        <w:w w:val="6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E0607"/>
                        <w:w w:val="65"/>
                        <w:sz w:val="11"/>
                      </w:rPr>
                      <w:t>GENTECHNIK</w:t>
                    </w:r>
                    <w:r>
                      <w:rPr>
                        <w:rFonts w:ascii="Arial"/>
                        <w:color w:val="0E0607"/>
                        <w:spacing w:val="18"/>
                        <w:w w:val="6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E0607"/>
                        <w:w w:val="65"/>
                        <w:sz w:val="11"/>
                      </w:rPr>
                      <w:t>GLUTENFREI</w:t>
                      <w:tab/>
                      <w:t>ZUCKERFREI   </w:t>
                    </w:r>
                    <w:r>
                      <w:rPr>
                        <w:rFonts w:ascii="Arial"/>
                        <w:color w:val="0E0607"/>
                        <w:spacing w:val="15"/>
                        <w:w w:val="6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0E0607"/>
                        <w:w w:val="65"/>
                        <w:sz w:val="11"/>
                      </w:rPr>
                      <w:t>LAKTOSEFREI</w:t>
                      <w:tab/>
                      <w:t>VEGETARISCH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headerReference w:type="even" r:id="rId47"/>
      <w:footerReference w:type="even" r:id="rId48"/>
      <w:pgSz w:w="11910" w:h="16840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Helvetica">
    <w:altName w:val="Helvetica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Nexa Book">
    <w:altName w:val="Nexa Book"/>
    <w:charset w:val="0"/>
    <w:family w:val="modern"/>
    <w:pitch w:val="variable"/>
  </w:font>
  <w:font w:name="Nexa XBold">
    <w:altName w:val="Nexa XBold"/>
    <w:charset w:val="0"/>
    <w:family w:val="modern"/>
    <w:pitch w:val="variable"/>
  </w:font>
  <w:font w:name="Nexa Book Italic">
    <w:altName w:val="Nexa Book Italic"/>
    <w:charset w:val="0"/>
    <w:family w:val="modern"/>
    <w:pitch w:val="variable"/>
  </w:font>
  <w:font w:name="Myriad Pro">
    <w:altName w:val="Myriad Pro"/>
    <w:charset w:val="0"/>
    <w:family w:val="swiss"/>
    <w:pitch w:val="variable"/>
  </w:font>
  <w:font w:name="Lucida Sans Unicode">
    <w:altName w:val="Lucida Sans Unicode"/>
    <w:charset w:val="EE"/>
    <w:family w:val="swiss"/>
    <w:pitch w:val="variable"/>
  </w:font>
  <w:font w:name="Nexa Bold">
    <w:altName w:val="Nexa Bold"/>
    <w:charset w:val="0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-.25pt;margin-top:807.624023pt;width:50.15pt;height:21.8pt;mso-position-horizontal-relative:page;mso-position-vertical-relative:page;z-index:-252340224" coordorigin="-5,16152" coordsize="1003,436">
          <v:rect style="position:absolute;left:0;top:16157;width:993;height:426" filled="true" fillcolor="#e9eaeb" stroked="false">
            <v:fill type="solid"/>
          </v:rect>
          <v:rect style="position:absolute;left:0;top:16157;width:993;height:426" filled="false" stroked="true" strokeweight=".5pt" strokecolor="#0e4096">
            <v:stroke dashstyle="solid"/>
          </v:rect>
          <w10:wrap type="none"/>
        </v:group>
      </w:pict>
    </w:r>
    <w:r>
      <w:rPr/>
      <w:pict>
        <v:shape style="position:absolute;margin-left:140.662003pt;margin-top:810.445007pt;width:243.3pt;height:17.6pt;mso-position-horizontal-relative:page;mso-position-vertical-relative:page;z-index:-2523392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Nexa Book Italic" w:hAnsi="Nexa Book Italic"/>
                    <w:i/>
                    <w:sz w:val="24"/>
                  </w:rPr>
                </w:pPr>
                <w:hyperlink r:id="rId1">
                  <w:r>
                    <w:rPr>
                      <w:rFonts w:ascii="Nexa Book Italic" w:hAnsi="Nexa Book Italic"/>
                      <w:i/>
                      <w:sz w:val="24"/>
                    </w:rPr>
                    <w:t>www.</w:t>
                  </w:r>
                  <w:r>
                    <w:rPr>
                      <w:rFonts w:ascii="Nexa Book" w:hAnsi="Nexa Book"/>
                      <w:sz w:val="24"/>
                    </w:rPr>
                    <w:t>biomed-praha.cz</w:t>
                  </w:r>
                </w:hyperlink>
                <w:r>
                  <w:rPr>
                    <w:rFonts w:ascii="Nexa Book Italic" w:hAnsi="Nexa Book Italic"/>
                    <w:i/>
                    <w:sz w:val="24"/>
                  </w:rPr>
                  <w:t>· </w:t>
                </w:r>
                <w:hyperlink r:id="rId2">
                  <w:r>
                    <w:rPr>
                      <w:rFonts w:ascii="Nexa Book Italic" w:hAnsi="Nexa Book Italic"/>
                      <w:i/>
                      <w:sz w:val="24"/>
                    </w:rPr>
                    <w:t>www.medentis.de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5.1495pt;margin-top:811.808533pt;width:12.8pt;height:14.55pt;mso-position-horizontal-relative:page;mso-position-vertical-relative:page;z-index:-2523381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Nexa XBold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Nexa XBold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45.419006pt;margin-top:807.624023pt;width:50.15pt;height:21.8pt;mso-position-horizontal-relative:page;mso-position-vertical-relative:page;z-index:-252337152" coordorigin="10908,16152" coordsize="1003,436">
          <v:rect style="position:absolute;left:10913;top:16157;width:993;height:426" filled="true" fillcolor="#e9eaeb" stroked="false">
            <v:fill type="solid"/>
          </v:rect>
          <v:rect style="position:absolute;left:10913;top:16157;width:993;height:426" filled="false" stroked="true" strokeweight=".5pt" strokecolor="#0e4096">
            <v:stroke dashstyle="solid"/>
          </v:rect>
          <w10:wrap type="none"/>
        </v:group>
      </w:pict>
    </w:r>
    <w:r>
      <w:rPr/>
      <w:pict>
        <v:shape style="position:absolute;margin-left:133.658005pt;margin-top:810.473999pt;width:250.65pt;height:17.6pt;mso-position-horizontal-relative:page;mso-position-vertical-relative:page;z-index:-2523361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Nexa Book Italic" w:hAnsi="Nexa Book Italic"/>
                    <w:i/>
                    <w:sz w:val="24"/>
                  </w:rPr>
                </w:pPr>
                <w:hyperlink r:id="rId1">
                  <w:r>
                    <w:rPr>
                      <w:rFonts w:ascii="Nexa Book Italic" w:hAnsi="Nexa Book Italic"/>
                      <w:i/>
                      <w:sz w:val="24"/>
                    </w:rPr>
                    <w:t>www.</w:t>
                  </w:r>
                  <w:r>
                    <w:rPr>
                      <w:rFonts w:ascii="Nexa Book" w:hAnsi="Nexa Book"/>
                      <w:sz w:val="24"/>
                    </w:rPr>
                    <w:t>biomed-paha.cz </w:t>
                  </w:r>
                </w:hyperlink>
                <w:r>
                  <w:rPr>
                    <w:rFonts w:ascii="Nexa Book Italic" w:hAnsi="Nexa Book Italic"/>
                    <w:i/>
                    <w:sz w:val="24"/>
                  </w:rPr>
                  <w:t>· </w:t>
                </w:r>
                <w:hyperlink r:id="rId2">
                  <w:r>
                    <w:rPr>
                      <w:rFonts w:ascii="Nexa Book Italic" w:hAnsi="Nexa Book Italic"/>
                      <w:i/>
                      <w:sz w:val="24"/>
                    </w:rPr>
                    <w:t>www.medentis.de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57.530029pt;margin-top:811.808533pt;width:12.8pt;height:14.55pt;mso-position-horizontal-relative:page;mso-position-vertical-relative:page;z-index:-2523351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Nexa XBold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Nexa XBold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-.25pt;margin-top:807.624023pt;width:50.15pt;height:21.8pt;mso-position-horizontal-relative:page;mso-position-vertical-relative:page;z-index:-252329984" coordorigin="-5,16152" coordsize="1003,436">
          <v:rect style="position:absolute;left:0;top:16157;width:993;height:426" filled="true" fillcolor="#e9eaeb" stroked="false">
            <v:fill type="solid"/>
          </v:rect>
          <v:rect style="position:absolute;left:0;top:16157;width:993;height:426" filled="false" stroked="true" strokeweight=".5pt" strokecolor="#0e4096">
            <v:stroke dashstyle="solid"/>
          </v:rect>
          <w10:wrap type="none"/>
        </v:group>
      </w:pict>
    </w:r>
    <w:r>
      <w:rPr/>
      <w:pict>
        <v:shape style="position:absolute;margin-left:140.662003pt;margin-top:810.445007pt;width:243.3pt;height:17.6pt;mso-position-horizontal-relative:page;mso-position-vertical-relative:page;z-index:-2523289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Nexa Book Italic" w:hAnsi="Nexa Book Italic"/>
                    <w:i/>
                    <w:sz w:val="24"/>
                  </w:rPr>
                </w:pPr>
                <w:hyperlink r:id="rId1">
                  <w:r>
                    <w:rPr>
                      <w:rFonts w:ascii="Nexa Book Italic" w:hAnsi="Nexa Book Italic"/>
                      <w:i/>
                      <w:sz w:val="24"/>
                    </w:rPr>
                    <w:t>www.</w:t>
                  </w:r>
                  <w:r>
                    <w:rPr>
                      <w:rFonts w:ascii="Nexa Book" w:hAnsi="Nexa Book"/>
                      <w:sz w:val="24"/>
                    </w:rPr>
                    <w:t>biomed-praha.cz</w:t>
                  </w:r>
                </w:hyperlink>
                <w:r>
                  <w:rPr>
                    <w:rFonts w:ascii="Nexa Book Italic" w:hAnsi="Nexa Book Italic"/>
                    <w:i/>
                    <w:sz w:val="24"/>
                  </w:rPr>
                  <w:t>· </w:t>
                </w:r>
                <w:hyperlink r:id="rId2">
                  <w:r>
                    <w:rPr>
                      <w:rFonts w:ascii="Nexa Book Italic" w:hAnsi="Nexa Book Italic"/>
                      <w:i/>
                      <w:sz w:val="24"/>
                    </w:rPr>
                    <w:t>www.medentis.de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5.1495pt;margin-top:811.808533pt;width:12.95pt;height:14.55pt;mso-position-horizontal-relative:page;mso-position-vertical-relative:page;z-index:-2523279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Nexa XBold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Nexa XBold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45.419006pt;margin-top:807.624023pt;width:50.15pt;height:21.8pt;mso-position-horizontal-relative:page;mso-position-vertical-relative:page;z-index:-252326912" coordorigin="10908,16152" coordsize="1003,436">
          <v:rect style="position:absolute;left:10913;top:16157;width:993;height:426" filled="true" fillcolor="#e9eaeb" stroked="false">
            <v:fill type="solid"/>
          </v:rect>
          <v:rect style="position:absolute;left:10913;top:16157;width:993;height:426" filled="false" stroked="true" strokeweight=".5pt" strokecolor="#0e4096">
            <v:stroke dashstyle="solid"/>
          </v:rect>
          <w10:wrap type="none"/>
        </v:group>
      </w:pict>
    </w:r>
    <w:r>
      <w:rPr/>
      <w:pict>
        <v:shape style="position:absolute;margin-left:133.658005pt;margin-top:810.473999pt;width:250.65pt;height:17.6pt;mso-position-horizontal-relative:page;mso-position-vertical-relative:page;z-index:-2523258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Nexa Book Italic" w:hAnsi="Nexa Book Italic"/>
                    <w:i/>
                    <w:sz w:val="24"/>
                  </w:rPr>
                </w:pPr>
                <w:hyperlink r:id="rId1">
                  <w:r>
                    <w:rPr>
                      <w:rFonts w:ascii="Nexa Book Italic" w:hAnsi="Nexa Book Italic"/>
                      <w:i/>
                      <w:sz w:val="24"/>
                    </w:rPr>
                    <w:t>www.</w:t>
                  </w:r>
                  <w:r>
                    <w:rPr>
                      <w:rFonts w:ascii="Nexa Book" w:hAnsi="Nexa Book"/>
                      <w:sz w:val="24"/>
                    </w:rPr>
                    <w:t>biomed-paha.cz </w:t>
                  </w:r>
                </w:hyperlink>
                <w:r>
                  <w:rPr>
                    <w:rFonts w:ascii="Nexa Book Italic" w:hAnsi="Nexa Book Italic"/>
                    <w:i/>
                    <w:sz w:val="24"/>
                  </w:rPr>
                  <w:t>· </w:t>
                </w:r>
                <w:hyperlink r:id="rId2">
                  <w:r>
                    <w:rPr>
                      <w:rFonts w:ascii="Nexa Book Italic" w:hAnsi="Nexa Book Italic"/>
                      <w:i/>
                      <w:sz w:val="24"/>
                    </w:rPr>
                    <w:t>www.medentis.de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57.76001pt;margin-top:811.808533pt;width:12.6pt;height:14.55pt;mso-position-horizontal-relative:page;mso-position-vertical-relative:page;z-index:-2523248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Nexa XBold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Nexa XBold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252341248" filled="true" fillcolor="#00000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.000002pt;width:595.3pt;height:129pt;mso-position-horizontal-relative:page;mso-position-vertical-relative:page;z-index:-252334080" coordorigin="0,0" coordsize="11906,2580">
          <v:shape style="position:absolute;left:0;top:0;width:11906;height:2580" type="#_x0000_t75" stroked="false">
            <v:imagedata r:id="rId1" o:title=""/>
          </v:shape>
          <v:shape style="position:absolute;left:0;top:0;width:11906;height:213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5.929001pt;margin-top:30.978762pt;width:424.55pt;height:53.55pt;mso-position-horizontal-relative:page;mso-position-vertical-relative:page;z-index:-252333056" type="#_x0000_t202" filled="false" stroked="false">
          <v:textbox inset="0,0,0,0">
            <w:txbxContent>
              <w:p>
                <w:pPr>
                  <w:spacing w:before="17"/>
                  <w:ind w:left="20" w:right="18" w:firstLine="0"/>
                  <w:jc w:val="both"/>
                  <w:rPr>
                    <w:rFonts w:ascii="Arial" w:hAnsi="Arial"/>
                    <w:i/>
                    <w:sz w:val="30"/>
                  </w:rPr>
                </w:pP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před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chirurgií"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po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chirurgii"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zajišťuje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výživu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pro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zuby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zlepšuje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implantologické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vlastnosti před a po kostní</w:t>
                </w:r>
                <w:r>
                  <w:rPr>
                    <w:rFonts w:ascii="Arial" w:hAnsi="Arial"/>
                    <w:i/>
                    <w:color w:val="FFFFFF"/>
                    <w:spacing w:val="-1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chirurgii.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-.000001pt;margin-top:.000002pt;width:595.3pt;height:129pt;mso-position-horizontal-relative:page;mso-position-vertical-relative:page;z-index:-252332032" coordorigin="0,0" coordsize="11906,2580">
          <v:shape style="position:absolute;left:0;top:0;width:11906;height:2580" type="#_x0000_t75" stroked="false">
            <v:imagedata r:id="rId1" o:title=""/>
          </v:shape>
          <v:shape style="position:absolute;left:0;top:0;width:11906;height:213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7.858pt;margin-top:34.108761pt;width:424.55pt;height:53.55pt;mso-position-horizontal-relative:page;mso-position-vertical-relative:page;z-index:-252331008" type="#_x0000_t202" filled="false" stroked="false">
          <v:textbox inset="0,0,0,0">
            <w:txbxContent>
              <w:p>
                <w:pPr>
                  <w:spacing w:before="17"/>
                  <w:ind w:left="20" w:right="18" w:firstLine="0"/>
                  <w:jc w:val="both"/>
                  <w:rPr>
                    <w:rFonts w:ascii="Arial" w:hAnsi="Arial"/>
                    <w:i/>
                    <w:sz w:val="30"/>
                  </w:rPr>
                </w:pP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před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chirurgií"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po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chirurgii"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zajišťuje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výživu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pro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zuby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zlepšuje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implantologické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vlastnosti před a po kostní</w:t>
                </w:r>
                <w:r>
                  <w:rPr>
                    <w:rFonts w:ascii="Arial" w:hAnsi="Arial"/>
                    <w:i/>
                    <w:color w:val="FFFFFF"/>
                    <w:spacing w:val="-1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chirurgii.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.000002pt;width:595.3pt;height:129pt;mso-position-horizontal-relative:page;mso-position-vertical-relative:page;z-index:-252323840" coordorigin="0,0" coordsize="11906,2580">
          <v:shape style="position:absolute;left:0;top:0;width:11906;height:2580" type="#_x0000_t75" stroked="false">
            <v:imagedata r:id="rId1" o:title=""/>
          </v:shape>
          <v:shape style="position:absolute;left:0;top:0;width:11906;height:213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5.929001pt;margin-top:30.978762pt;width:424.55pt;height:53.55pt;mso-position-horizontal-relative:page;mso-position-vertical-relative:page;z-index:-252322816" type="#_x0000_t202" filled="false" stroked="false">
          <v:textbox inset="0,0,0,0">
            <w:txbxContent>
              <w:p>
                <w:pPr>
                  <w:spacing w:before="17"/>
                  <w:ind w:left="20" w:right="18" w:firstLine="0"/>
                  <w:jc w:val="both"/>
                  <w:rPr>
                    <w:rFonts w:ascii="Arial" w:hAnsi="Arial"/>
                    <w:i/>
                    <w:sz w:val="30"/>
                  </w:rPr>
                </w:pP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před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chirurgií"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po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chirurgii"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zajišťuje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výživu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pro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zuby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zlepšuje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implantologické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vlastnosti před a po kostní</w:t>
                </w:r>
                <w:r>
                  <w:rPr>
                    <w:rFonts w:ascii="Arial" w:hAnsi="Arial"/>
                    <w:i/>
                    <w:color w:val="FFFFFF"/>
                    <w:spacing w:val="-1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chirurgii.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-.000001pt;margin-top:.000002pt;width:595.3pt;height:129pt;mso-position-horizontal-relative:page;mso-position-vertical-relative:page;z-index:-252321792" coordorigin="0,0" coordsize="11906,2580">
          <v:shape style="position:absolute;left:0;top:0;width:11906;height:2580" type="#_x0000_t75" stroked="false">
            <v:imagedata r:id="rId1" o:title=""/>
          </v:shape>
          <v:shape style="position:absolute;left:0;top:0;width:11906;height:213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6.552999pt;margin-top:30.845762pt;width:424.55pt;height:53.55pt;mso-position-horizontal-relative:page;mso-position-vertical-relative:page;z-index:-252320768" type="#_x0000_t202" filled="false" stroked="false">
          <v:textbox inset="0,0,0,0">
            <w:txbxContent>
              <w:p>
                <w:pPr>
                  <w:spacing w:before="17"/>
                  <w:ind w:left="20" w:right="18" w:firstLine="0"/>
                  <w:jc w:val="both"/>
                  <w:rPr>
                    <w:rFonts w:ascii="Arial" w:hAnsi="Arial"/>
                    <w:i/>
                    <w:sz w:val="30"/>
                  </w:rPr>
                </w:pP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před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chirurgií"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po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chirurgii"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zajišťuje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výživu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pro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zuby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zlepšuje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implantologické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vlastnosti před a po kostní</w:t>
                </w:r>
                <w:r>
                  <w:rPr>
                    <w:rFonts w:ascii="Arial" w:hAnsi="Arial"/>
                    <w:i/>
                    <w:color w:val="FFFFFF"/>
                    <w:spacing w:val="-1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chirurgii.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-.000001pt;margin-top:.000002pt;width:595.3pt;height:129pt;mso-position-horizontal-relative:page;mso-position-vertical-relative:page;z-index:-252319744" coordorigin="0,0" coordsize="11906,2580">
          <v:shape style="position:absolute;left:0;top:0;width:11906;height:2580" type="#_x0000_t75" stroked="false">
            <v:imagedata r:id="rId1" o:title=""/>
          </v:shape>
          <v:shape style="position:absolute;left:0;top:0;width:11906;height:213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6.552999pt;margin-top:30.845762pt;width:424.55pt;height:53.55pt;mso-position-horizontal-relative:page;mso-position-vertical-relative:page;z-index:-252318720" type="#_x0000_t202" filled="false" stroked="false">
          <v:textbox inset="0,0,0,0">
            <w:txbxContent>
              <w:p>
                <w:pPr>
                  <w:spacing w:before="17"/>
                  <w:ind w:left="20" w:right="18" w:firstLine="0"/>
                  <w:jc w:val="both"/>
                  <w:rPr>
                    <w:rFonts w:ascii="Arial" w:hAnsi="Arial"/>
                    <w:i/>
                    <w:sz w:val="30"/>
                  </w:rPr>
                </w:pP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před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chirurgií"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"Komplex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po</w:t>
                </w:r>
                <w:r>
                  <w:rPr>
                    <w:rFonts w:ascii="Arial" w:hAnsi="Arial"/>
                    <w:i/>
                    <w:color w:val="FFFFFF"/>
                    <w:spacing w:val="-27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kostní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chirurgii"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zajišťuje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výživu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pro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zuby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a</w:t>
                </w:r>
                <w:r>
                  <w:rPr>
                    <w:rFonts w:ascii="Arial" w:hAnsi="Arial"/>
                    <w:i/>
                    <w:color w:val="FFFFFF"/>
                    <w:spacing w:val="-29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zlepšuje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implantologické</w:t>
                </w:r>
                <w:r>
                  <w:rPr>
                    <w:rFonts w:ascii="Arial" w:hAnsi="Arial"/>
                    <w:i/>
                    <w:color w:val="FFFFFF"/>
                    <w:spacing w:val="-2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vlastnosti před a po kostní</w:t>
                </w:r>
                <w:r>
                  <w:rPr>
                    <w:rFonts w:ascii="Arial" w:hAnsi="Arial"/>
                    <w:i/>
                    <w:color w:val="FFFFFF"/>
                    <w:spacing w:val="-18"/>
                    <w:w w:val="105"/>
                    <w:sz w:val="30"/>
                  </w:rPr>
                  <w:t> </w:t>
                </w:r>
                <w:r>
                  <w:rPr>
                    <w:rFonts w:ascii="Arial" w:hAnsi="Arial"/>
                    <w:i/>
                    <w:color w:val="FFFFFF"/>
                    <w:w w:val="105"/>
                    <w:sz w:val="30"/>
                  </w:rPr>
                  <w:t>chirurgii.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252317696" filled="true" fillcolor="#000000" stroked="false">
          <v:fill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" w:hAnsi="Helvetica" w:eastAsia="Helvetica" w:cs="Helvetica"/>
      <w:lang w:val="cs-CZ" w:eastAsia="cs-CZ" w:bidi="cs-CZ"/>
    </w:rPr>
  </w:style>
  <w:style w:styleId="BodyText" w:type="paragraph">
    <w:name w:val="Body Text"/>
    <w:basedOn w:val="Normal"/>
    <w:uiPriority w:val="1"/>
    <w:qFormat/>
    <w:pPr/>
    <w:rPr>
      <w:rFonts w:ascii="Helvetica" w:hAnsi="Helvetica" w:eastAsia="Helvetica" w:cs="Helvetica"/>
      <w:sz w:val="20"/>
      <w:szCs w:val="20"/>
      <w:lang w:val="cs-CZ" w:eastAsia="cs-CZ" w:bidi="cs-CZ"/>
    </w:rPr>
  </w:style>
  <w:style w:styleId="Heading1" w:type="paragraph">
    <w:name w:val="Heading 1"/>
    <w:basedOn w:val="Normal"/>
    <w:uiPriority w:val="1"/>
    <w:qFormat/>
    <w:pPr>
      <w:spacing w:before="17"/>
      <w:ind w:left="20" w:right="18"/>
      <w:jc w:val="both"/>
      <w:outlineLvl w:val="1"/>
    </w:pPr>
    <w:rPr>
      <w:rFonts w:ascii="Arial" w:hAnsi="Arial" w:eastAsia="Arial" w:cs="Arial"/>
      <w:i/>
      <w:sz w:val="30"/>
      <w:szCs w:val="30"/>
      <w:lang w:val="cs-CZ" w:eastAsia="cs-CZ" w:bidi="cs-CZ"/>
    </w:rPr>
  </w:style>
  <w:style w:styleId="Heading2" w:type="paragraph">
    <w:name w:val="Heading 2"/>
    <w:basedOn w:val="Normal"/>
    <w:uiPriority w:val="1"/>
    <w:qFormat/>
    <w:pPr>
      <w:spacing w:before="11"/>
      <w:ind w:left="60"/>
      <w:outlineLvl w:val="2"/>
    </w:pPr>
    <w:rPr>
      <w:rFonts w:ascii="Helvetica" w:hAnsi="Helvetica" w:eastAsia="Helvetica" w:cs="Helvetica"/>
      <w:b/>
      <w:bCs/>
      <w:sz w:val="20"/>
      <w:szCs w:val="20"/>
      <w:lang w:val="cs-CZ" w:eastAsia="cs-CZ" w:bidi="cs-CZ"/>
    </w:rPr>
  </w:style>
  <w:style w:styleId="Title" w:type="paragraph">
    <w:name w:val="Title"/>
    <w:basedOn w:val="Normal"/>
    <w:uiPriority w:val="1"/>
    <w:qFormat/>
    <w:pPr>
      <w:spacing w:before="126"/>
      <w:ind w:left="2903" w:right="2351"/>
      <w:jc w:val="center"/>
    </w:pPr>
    <w:rPr>
      <w:rFonts w:ascii="Helvetica" w:hAnsi="Helvetica" w:eastAsia="Helvetica" w:cs="Helvetica"/>
      <w:sz w:val="62"/>
      <w:szCs w:val="62"/>
      <w:lang w:val="cs-CZ" w:eastAsia="cs-CZ" w:bidi="cs-CZ"/>
    </w:rPr>
  </w:style>
  <w:style w:styleId="ListParagraph" w:type="paragraph">
    <w:name w:val="List Paragraph"/>
    <w:basedOn w:val="Normal"/>
    <w:uiPriority w:val="1"/>
    <w:qFormat/>
    <w:pPr/>
    <w:rPr>
      <w:lang w:val="cs-CZ" w:eastAsia="cs-CZ" w:bidi="cs-CZ"/>
    </w:rPr>
  </w:style>
  <w:style w:styleId="TableParagraph" w:type="paragraph">
    <w:name w:val="Table Paragraph"/>
    <w:basedOn w:val="Normal"/>
    <w:uiPriority w:val="1"/>
    <w:qFormat/>
    <w:pPr/>
    <w:rPr>
      <w:lang w:val="cs-CZ" w:eastAsia="cs-CZ" w:bidi="cs-CZ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header" Target="header2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header" Target="header3.xml"/><Relationship Id="rId36" Type="http://schemas.openxmlformats.org/officeDocument/2006/relationships/header" Target="header4.xml"/><Relationship Id="rId37" Type="http://schemas.openxmlformats.org/officeDocument/2006/relationships/footer" Target="footer3.xml"/><Relationship Id="rId38" Type="http://schemas.openxmlformats.org/officeDocument/2006/relationships/footer" Target="footer4.xml"/><Relationship Id="rId39" Type="http://schemas.openxmlformats.org/officeDocument/2006/relationships/header" Target="header5.xml"/><Relationship Id="rId40" Type="http://schemas.openxmlformats.org/officeDocument/2006/relationships/header" Target="header6.xml"/><Relationship Id="rId41" Type="http://schemas.openxmlformats.org/officeDocument/2006/relationships/footer" Target="footer5.xml"/><Relationship Id="rId42" Type="http://schemas.openxmlformats.org/officeDocument/2006/relationships/hyperlink" Target="http://www.biomed-paha.cz/" TargetMode="External"/><Relationship Id="rId43" Type="http://schemas.openxmlformats.org/officeDocument/2006/relationships/hyperlink" Target="http://www.medentis.de/" TargetMode="External"/><Relationship Id="rId44" Type="http://schemas.openxmlformats.org/officeDocument/2006/relationships/header" Target="header7.xml"/><Relationship Id="rId45" Type="http://schemas.openxmlformats.org/officeDocument/2006/relationships/footer" Target="footer6.xml"/><Relationship Id="rId46" Type="http://schemas.openxmlformats.org/officeDocument/2006/relationships/hyperlink" Target="http://www.biomed-praha.cz/" TargetMode="External"/><Relationship Id="rId47" Type="http://schemas.openxmlformats.org/officeDocument/2006/relationships/header" Target="header8.xml"/><Relationship Id="rId48" Type="http://schemas.openxmlformats.org/officeDocument/2006/relationships/footer" Target="footer7.xml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png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image" Target="media/image49.png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omed-praha.cz/" TargetMode="External"/><Relationship Id="rId2" Type="http://schemas.openxmlformats.org/officeDocument/2006/relationships/hyperlink" Target="http://www.medentis.de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omed-paha.cz/" TargetMode="External"/><Relationship Id="rId2" Type="http://schemas.openxmlformats.org/officeDocument/2006/relationships/hyperlink" Target="http://www.medentis.de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omed-praha.cz/" TargetMode="External"/><Relationship Id="rId2" Type="http://schemas.openxmlformats.org/officeDocument/2006/relationships/hyperlink" Target="http://www.medentis.de/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omed-paha.cz/" TargetMode="External"/><Relationship Id="rId2" Type="http://schemas.openxmlformats.org/officeDocument/2006/relationships/hyperlink" Target="http://www.medentis.de/" TargetMode="External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image" Target="media/image28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9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image" Target="media/image28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9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2024-02-02T09:32:34Z</dcterms:created>
  <dcterms:modified xsi:type="dcterms:W3CDTF">2024-02-02T09:32:34Z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2024-02-02T00:00:00Z</vt:filetime>
  </property>
</Properties>
</file>